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381F" w14:textId="77777777" w:rsidR="00480100" w:rsidRPr="000836E5" w:rsidRDefault="00480100" w:rsidP="00F05C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6C7F011" w14:textId="2534E56C" w:rsidR="006949E9" w:rsidRPr="000836E5" w:rsidRDefault="00183E00" w:rsidP="00F05C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ПОЛОЖЕНИЕ </w:t>
      </w:r>
    </w:p>
    <w:p w14:paraId="3F5176FF" w14:textId="77777777" w:rsidR="00183E00" w:rsidRPr="000836E5" w:rsidRDefault="00183E00" w:rsidP="00F05C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6949E9"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Международной научно</w:t>
      </w:r>
      <w:r w:rsidR="00D120F2" w:rsidRPr="000836E5">
        <w:rPr>
          <w:rFonts w:ascii="Times New Roman" w:hAnsi="Times New Roman" w:cs="Times New Roman"/>
          <w:bCs/>
          <w:sz w:val="28"/>
          <w:szCs w:val="28"/>
          <w:lang w:val="ru-RU"/>
        </w:rPr>
        <w:t>-практическо</w:t>
      </w:r>
      <w:r w:rsidR="00284C22" w:rsidRPr="000836E5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="006949E9"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конференции </w:t>
      </w:r>
    </w:p>
    <w:p w14:paraId="463862EA" w14:textId="77777777" w:rsidR="001A2BDA" w:rsidRDefault="006949E9" w:rsidP="00F05C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>молодых ученых</w:t>
      </w:r>
    </w:p>
    <w:p w14:paraId="334EDEAB" w14:textId="7C377C74" w:rsidR="006949E9" w:rsidRPr="000836E5" w:rsidRDefault="006949E9" w:rsidP="00F05C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="00284C22" w:rsidRPr="000836E5">
        <w:rPr>
          <w:rFonts w:ascii="Times New Roman" w:hAnsi="Times New Roman" w:cs="Times New Roman"/>
          <w:bCs/>
          <w:sz w:val="28"/>
          <w:szCs w:val="28"/>
          <w:lang w:val="ru-RU"/>
        </w:rPr>
        <w:t>Современные тенденции развития торговли и таможенного дела</w:t>
      </w: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14:paraId="73C10B47" w14:textId="77777777" w:rsidR="00F06D24" w:rsidRPr="000836E5" w:rsidRDefault="00F06D24" w:rsidP="00F05C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FDA95BB" w14:textId="77777777" w:rsidR="00751412" w:rsidRPr="000836E5" w:rsidRDefault="00F43B40" w:rsidP="00F05CE7">
      <w:pPr>
        <w:pStyle w:val="Default"/>
        <w:jc w:val="center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>1.</w:t>
      </w:r>
      <w:r w:rsidR="004E042C" w:rsidRPr="000836E5">
        <w:rPr>
          <w:bCs/>
          <w:sz w:val="28"/>
          <w:szCs w:val="28"/>
          <w:lang w:val="ru-RU"/>
        </w:rPr>
        <w:t xml:space="preserve"> ОБЩИЕ ПОЛОЖЕНИЯ</w:t>
      </w:r>
    </w:p>
    <w:p w14:paraId="0FAF195A" w14:textId="77777777" w:rsidR="00507F0C" w:rsidRPr="000836E5" w:rsidRDefault="00507F0C" w:rsidP="00F05CE7">
      <w:pPr>
        <w:pStyle w:val="Default"/>
        <w:jc w:val="center"/>
        <w:rPr>
          <w:bCs/>
          <w:sz w:val="20"/>
          <w:szCs w:val="20"/>
          <w:lang w:val="ru-RU"/>
        </w:rPr>
      </w:pPr>
    </w:p>
    <w:p w14:paraId="4B6C532F" w14:textId="25A21417" w:rsidR="00751412" w:rsidRPr="000836E5" w:rsidRDefault="00751412" w:rsidP="00F0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>1.1. Настоящее положение определяет цели, задачи, участников</w:t>
      </w:r>
      <w:r w:rsidR="00507F0C" w:rsidRPr="000836E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порядок </w:t>
      </w:r>
      <w:r w:rsidR="00507F0C"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подготовки и </w:t>
      </w: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проведения </w:t>
      </w:r>
      <w:r w:rsidR="00F06D24"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Международной </w:t>
      </w:r>
      <w:r w:rsidR="00284C22" w:rsidRPr="000836E5">
        <w:rPr>
          <w:rFonts w:ascii="Times New Roman" w:hAnsi="Times New Roman" w:cs="Times New Roman"/>
          <w:bCs/>
          <w:sz w:val="28"/>
          <w:szCs w:val="28"/>
          <w:lang w:val="ru-RU"/>
        </w:rPr>
        <w:t>научно</w:t>
      </w:r>
      <w:r w:rsidR="00D120F2" w:rsidRPr="000836E5">
        <w:rPr>
          <w:rFonts w:ascii="Times New Roman" w:hAnsi="Times New Roman" w:cs="Times New Roman"/>
          <w:bCs/>
          <w:sz w:val="28"/>
          <w:szCs w:val="28"/>
          <w:lang w:val="ru-RU"/>
        </w:rPr>
        <w:t>-практическо</w:t>
      </w:r>
      <w:r w:rsidR="00284C22"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 </w:t>
      </w:r>
      <w:r w:rsidR="00F06D24" w:rsidRPr="000836E5">
        <w:rPr>
          <w:rFonts w:ascii="Times New Roman" w:hAnsi="Times New Roman" w:cs="Times New Roman"/>
          <w:bCs/>
          <w:sz w:val="28"/>
          <w:szCs w:val="28"/>
          <w:lang w:val="ru-RU"/>
        </w:rPr>
        <w:t>конференции молодых ученых «</w:t>
      </w:r>
      <w:r w:rsidR="00284C22" w:rsidRPr="000836E5">
        <w:rPr>
          <w:rFonts w:ascii="Times New Roman" w:hAnsi="Times New Roman" w:cs="Times New Roman"/>
          <w:bCs/>
          <w:sz w:val="28"/>
          <w:szCs w:val="28"/>
          <w:lang w:val="ru-RU"/>
        </w:rPr>
        <w:t>Современные тенденции развития торговли и таможенного дела</w:t>
      </w:r>
      <w:r w:rsidR="00F06D24" w:rsidRPr="000836E5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B42D24"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43B40"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</w:t>
      </w: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>Конференция)</w:t>
      </w:r>
      <w:r w:rsidR="00507F0C"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является определяющим в работе конференции</w:t>
      </w:r>
      <w:r w:rsidRPr="000836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14:paraId="15C0027A" w14:textId="77777777" w:rsidR="00751412" w:rsidRPr="000836E5" w:rsidRDefault="00751412" w:rsidP="00F05CE7">
      <w:pPr>
        <w:pStyle w:val="Default"/>
        <w:ind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>1.</w:t>
      </w:r>
      <w:r w:rsidR="00507F0C" w:rsidRPr="000836E5">
        <w:rPr>
          <w:bCs/>
          <w:sz w:val="28"/>
          <w:szCs w:val="28"/>
          <w:lang w:val="ru-RU"/>
        </w:rPr>
        <w:t>2</w:t>
      </w:r>
      <w:r w:rsidRPr="000836E5">
        <w:rPr>
          <w:bCs/>
          <w:sz w:val="28"/>
          <w:szCs w:val="28"/>
          <w:lang w:val="ru-RU"/>
        </w:rPr>
        <w:t xml:space="preserve">. Конференция представляет собой обмен мнениями, идеями и направлена на выявление интеллектуальных и творческих способностей студентов, формирование у них интереса к научно-исследовательской работе, навыков публичного выступления, умения защищать свои научные гипотезы и решать практические задачи. </w:t>
      </w:r>
    </w:p>
    <w:p w14:paraId="371C8598" w14:textId="352061BD" w:rsidR="00404711" w:rsidRPr="000836E5" w:rsidRDefault="0040031F" w:rsidP="00404711">
      <w:pPr>
        <w:pStyle w:val="Default"/>
        <w:ind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1.3. Организатором </w:t>
      </w:r>
      <w:r w:rsidR="00507F0C" w:rsidRPr="000836E5">
        <w:rPr>
          <w:bCs/>
          <w:sz w:val="28"/>
          <w:szCs w:val="28"/>
          <w:lang w:val="ru-RU"/>
        </w:rPr>
        <w:t>Конференции выступает</w:t>
      </w:r>
      <w:r w:rsidR="00284C22" w:rsidRPr="000836E5">
        <w:rPr>
          <w:bCs/>
          <w:sz w:val="28"/>
          <w:szCs w:val="28"/>
          <w:lang w:val="ru-RU"/>
        </w:rPr>
        <w:t xml:space="preserve"> кафедра коммерции и таможенного дела</w:t>
      </w:r>
      <w:r w:rsidR="00F92E46" w:rsidRPr="000836E5">
        <w:rPr>
          <w:bCs/>
          <w:sz w:val="28"/>
          <w:szCs w:val="28"/>
          <w:lang w:val="ru-RU"/>
        </w:rPr>
        <w:t xml:space="preserve"> </w:t>
      </w:r>
      <w:r w:rsidR="00F06D24" w:rsidRPr="000836E5">
        <w:rPr>
          <w:bCs/>
          <w:sz w:val="28"/>
          <w:szCs w:val="28"/>
          <w:lang w:val="ru-RU"/>
        </w:rPr>
        <w:t>учетно-финансов</w:t>
      </w:r>
      <w:r w:rsidR="00284C22" w:rsidRPr="000836E5">
        <w:rPr>
          <w:bCs/>
          <w:sz w:val="28"/>
          <w:szCs w:val="28"/>
          <w:lang w:val="ru-RU"/>
        </w:rPr>
        <w:t>ого</w:t>
      </w:r>
      <w:r w:rsidRPr="000836E5">
        <w:rPr>
          <w:bCs/>
          <w:sz w:val="28"/>
          <w:szCs w:val="28"/>
          <w:lang w:val="ru-RU"/>
        </w:rPr>
        <w:t xml:space="preserve"> факультет</w:t>
      </w:r>
      <w:r w:rsidR="00284C22" w:rsidRPr="000836E5">
        <w:rPr>
          <w:bCs/>
          <w:sz w:val="28"/>
          <w:szCs w:val="28"/>
          <w:lang w:val="ru-RU"/>
        </w:rPr>
        <w:t>а</w:t>
      </w:r>
      <w:r w:rsidRPr="000836E5">
        <w:rPr>
          <w:bCs/>
          <w:sz w:val="28"/>
          <w:szCs w:val="28"/>
          <w:lang w:val="ru-RU"/>
        </w:rPr>
        <w:t xml:space="preserve"> и </w:t>
      </w:r>
      <w:r w:rsidR="009A39BD" w:rsidRPr="000836E5">
        <w:rPr>
          <w:bCs/>
          <w:sz w:val="28"/>
          <w:szCs w:val="28"/>
          <w:lang w:val="ru-RU"/>
        </w:rPr>
        <w:t>Молодежный центр научных исследований</w:t>
      </w:r>
      <w:r w:rsidR="00F92E46" w:rsidRPr="000836E5">
        <w:rPr>
          <w:bCs/>
          <w:sz w:val="28"/>
          <w:szCs w:val="28"/>
          <w:lang w:val="ru-RU"/>
        </w:rPr>
        <w:t xml:space="preserve"> </w:t>
      </w:r>
      <w:r w:rsidR="00F06D24" w:rsidRPr="000836E5">
        <w:rPr>
          <w:bCs/>
          <w:sz w:val="28"/>
          <w:szCs w:val="28"/>
          <w:lang w:val="ru-RU"/>
        </w:rPr>
        <w:t>учетно-финансового</w:t>
      </w:r>
      <w:r w:rsidRPr="000836E5">
        <w:rPr>
          <w:bCs/>
          <w:sz w:val="28"/>
          <w:szCs w:val="28"/>
          <w:lang w:val="ru-RU"/>
        </w:rPr>
        <w:t xml:space="preserve"> факульте</w:t>
      </w:r>
      <w:r w:rsidR="00C10B19" w:rsidRPr="000836E5">
        <w:rPr>
          <w:bCs/>
          <w:sz w:val="28"/>
          <w:szCs w:val="28"/>
          <w:lang w:val="ru-RU"/>
        </w:rPr>
        <w:t>та</w:t>
      </w:r>
      <w:r w:rsidR="00404711" w:rsidRPr="000836E5">
        <w:rPr>
          <w:bCs/>
          <w:sz w:val="28"/>
          <w:szCs w:val="28"/>
          <w:lang w:val="ru-RU"/>
        </w:rPr>
        <w:t xml:space="preserve"> </w:t>
      </w:r>
      <w:r w:rsidR="00404711" w:rsidRPr="000836E5">
        <w:rPr>
          <w:bCs/>
          <w:sz w:val="28"/>
          <w:szCs w:val="28"/>
        </w:rPr>
        <w:t xml:space="preserve">ФГБОУ ВО </w:t>
      </w:r>
      <w:r w:rsidR="00404711" w:rsidRPr="000836E5">
        <w:rPr>
          <w:bCs/>
          <w:sz w:val="28"/>
          <w:szCs w:val="28"/>
          <w:lang w:val="ru-RU"/>
        </w:rPr>
        <w:t>«ДонГУ».</w:t>
      </w:r>
    </w:p>
    <w:p w14:paraId="2A629449" w14:textId="77777777" w:rsidR="002B6D77" w:rsidRPr="000836E5" w:rsidRDefault="002B6D77" w:rsidP="00404711">
      <w:pPr>
        <w:pStyle w:val="Default"/>
        <w:ind w:firstLine="709"/>
        <w:jc w:val="both"/>
        <w:rPr>
          <w:bCs/>
          <w:sz w:val="28"/>
          <w:szCs w:val="28"/>
          <w:lang w:val="ru-RU"/>
        </w:rPr>
      </w:pPr>
    </w:p>
    <w:p w14:paraId="768ACD9F" w14:textId="012F14AD" w:rsidR="006949E9" w:rsidRPr="000836E5" w:rsidRDefault="004E042C" w:rsidP="00F05CE7">
      <w:pPr>
        <w:pStyle w:val="Default"/>
        <w:jc w:val="center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>2. ЦЕЛИ И ЗАДАЧИ КОНФЕРЕНЦИИ</w:t>
      </w:r>
    </w:p>
    <w:p w14:paraId="0638D98A" w14:textId="77777777" w:rsidR="002B6D77" w:rsidRPr="000836E5" w:rsidRDefault="002B6D77" w:rsidP="00F05CE7">
      <w:pPr>
        <w:pStyle w:val="Default"/>
        <w:jc w:val="center"/>
        <w:rPr>
          <w:bCs/>
          <w:sz w:val="23"/>
          <w:szCs w:val="23"/>
          <w:lang w:val="ru-RU"/>
        </w:rPr>
      </w:pPr>
    </w:p>
    <w:p w14:paraId="6D105EB8" w14:textId="77777777" w:rsidR="006B6749" w:rsidRPr="000836E5" w:rsidRDefault="006949E9" w:rsidP="00F05CE7">
      <w:pPr>
        <w:pStyle w:val="Default"/>
        <w:ind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2.1. Целью Конференции является содействие развитию творческой активности и популяризации </w:t>
      </w:r>
      <w:r w:rsidR="00EB5E64" w:rsidRPr="000836E5">
        <w:rPr>
          <w:bCs/>
          <w:color w:val="auto"/>
          <w:sz w:val="28"/>
          <w:szCs w:val="28"/>
          <w:lang w:val="ru-RU"/>
        </w:rPr>
        <w:t>экономических научных исследований</w:t>
      </w:r>
      <w:r w:rsidRPr="000836E5">
        <w:rPr>
          <w:bCs/>
          <w:color w:val="auto"/>
          <w:sz w:val="28"/>
          <w:szCs w:val="28"/>
          <w:lang w:val="ru-RU"/>
        </w:rPr>
        <w:t xml:space="preserve">, </w:t>
      </w:r>
      <w:r w:rsidR="006B6749" w:rsidRPr="000836E5">
        <w:rPr>
          <w:bCs/>
          <w:sz w:val="28"/>
          <w:szCs w:val="28"/>
          <w:lang w:val="ru-RU"/>
        </w:rPr>
        <w:t xml:space="preserve">привлечение студентов к научно-исследовательской деятельности, расширение их научного кругозора, приобретение ими исследовательских навыков и обеспечение высокого качества профессиональной подготовки. </w:t>
      </w:r>
    </w:p>
    <w:p w14:paraId="280EBB12" w14:textId="77777777" w:rsidR="006949E9" w:rsidRPr="000836E5" w:rsidRDefault="006949E9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2.2. Основные задачи Конференции: </w:t>
      </w:r>
    </w:p>
    <w:p w14:paraId="582B6FB0" w14:textId="41053E2D" w:rsidR="006949E9" w:rsidRPr="000836E5" w:rsidRDefault="006949E9" w:rsidP="00F05CE7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выявление лучших молодых специалистов в сфере </w:t>
      </w:r>
      <w:r w:rsidR="006B6749" w:rsidRPr="000836E5">
        <w:rPr>
          <w:bCs/>
          <w:color w:val="auto"/>
          <w:sz w:val="28"/>
          <w:szCs w:val="28"/>
          <w:lang w:val="ru-RU"/>
        </w:rPr>
        <w:t>экономическ</w:t>
      </w:r>
      <w:r w:rsidR="004211D9" w:rsidRPr="000836E5">
        <w:rPr>
          <w:bCs/>
          <w:color w:val="auto"/>
          <w:sz w:val="28"/>
          <w:szCs w:val="28"/>
          <w:lang w:val="ru-RU"/>
        </w:rPr>
        <w:t>ой</w:t>
      </w:r>
      <w:r w:rsidR="002B6D77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4211D9" w:rsidRPr="000836E5">
        <w:rPr>
          <w:bCs/>
          <w:color w:val="auto"/>
          <w:sz w:val="28"/>
          <w:szCs w:val="28"/>
          <w:lang w:val="ru-RU"/>
        </w:rPr>
        <w:t>науки</w:t>
      </w:r>
      <w:r w:rsidRPr="000836E5">
        <w:rPr>
          <w:bCs/>
          <w:color w:val="auto"/>
          <w:sz w:val="28"/>
          <w:szCs w:val="28"/>
          <w:lang w:val="ru-RU"/>
        </w:rPr>
        <w:t xml:space="preserve">; </w:t>
      </w:r>
    </w:p>
    <w:p w14:paraId="15689E16" w14:textId="77777777" w:rsidR="006949E9" w:rsidRPr="000836E5" w:rsidRDefault="006949E9" w:rsidP="00F05CE7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оценка и повышение уровня знаний молодых специалистов и их профессиональной подготовки; </w:t>
      </w:r>
    </w:p>
    <w:p w14:paraId="69858217" w14:textId="77777777" w:rsidR="00356B60" w:rsidRPr="000836E5" w:rsidRDefault="00356B60" w:rsidP="00F05CE7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привлечение талантливой молодежи к решению актуальных научных проблем</w:t>
      </w:r>
      <w:r w:rsidR="004211D9" w:rsidRPr="000836E5">
        <w:rPr>
          <w:bCs/>
          <w:color w:val="auto"/>
          <w:sz w:val="28"/>
          <w:szCs w:val="28"/>
          <w:lang w:val="ru-RU"/>
        </w:rPr>
        <w:t>;</w:t>
      </w:r>
    </w:p>
    <w:p w14:paraId="41DC8CDD" w14:textId="77777777" w:rsidR="00356B60" w:rsidRPr="000836E5" w:rsidRDefault="00356B60" w:rsidP="00F05CE7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стимулирование у студентов навыков научно</w:t>
      </w:r>
      <w:r w:rsidR="004211D9" w:rsidRPr="000836E5">
        <w:rPr>
          <w:bCs/>
          <w:color w:val="auto"/>
          <w:sz w:val="28"/>
          <w:szCs w:val="28"/>
          <w:lang w:val="ru-RU"/>
        </w:rPr>
        <w:t>-</w:t>
      </w:r>
      <w:r w:rsidRPr="000836E5">
        <w:rPr>
          <w:bCs/>
          <w:color w:val="auto"/>
          <w:sz w:val="28"/>
          <w:szCs w:val="28"/>
          <w:lang w:val="ru-RU"/>
        </w:rPr>
        <w:t>исследовательской деятельности;</w:t>
      </w:r>
    </w:p>
    <w:p w14:paraId="4514D253" w14:textId="77777777" w:rsidR="004211D9" w:rsidRPr="000836E5" w:rsidRDefault="006949E9" w:rsidP="00F05CE7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создание системы поддержки талантливых молодых специалистов в области </w:t>
      </w:r>
      <w:r w:rsidR="006B6749" w:rsidRPr="000836E5">
        <w:rPr>
          <w:bCs/>
          <w:color w:val="auto"/>
          <w:sz w:val="28"/>
          <w:szCs w:val="28"/>
          <w:lang w:val="ru-RU"/>
        </w:rPr>
        <w:t xml:space="preserve">экономических </w:t>
      </w:r>
      <w:r w:rsidRPr="000836E5">
        <w:rPr>
          <w:bCs/>
          <w:color w:val="auto"/>
          <w:sz w:val="28"/>
          <w:szCs w:val="28"/>
          <w:lang w:val="ru-RU"/>
        </w:rPr>
        <w:t>знаний</w:t>
      </w:r>
      <w:r w:rsidR="004211D9" w:rsidRPr="000836E5">
        <w:rPr>
          <w:bCs/>
          <w:color w:val="auto"/>
          <w:sz w:val="28"/>
          <w:szCs w:val="28"/>
          <w:lang w:val="ru-RU"/>
        </w:rPr>
        <w:t>;</w:t>
      </w:r>
    </w:p>
    <w:p w14:paraId="4AD5A466" w14:textId="77777777" w:rsidR="006949E9" w:rsidRPr="000836E5" w:rsidRDefault="004211D9" w:rsidP="00F05CE7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эстетическое развитие молодых ученых.</w:t>
      </w:r>
    </w:p>
    <w:p w14:paraId="5093CED0" w14:textId="77777777" w:rsidR="006E19A6" w:rsidRPr="000836E5" w:rsidRDefault="006E19A6" w:rsidP="006E19A6">
      <w:pPr>
        <w:pStyle w:val="Default"/>
        <w:ind w:left="426"/>
        <w:jc w:val="both"/>
        <w:rPr>
          <w:bCs/>
          <w:color w:val="auto"/>
          <w:sz w:val="28"/>
          <w:szCs w:val="28"/>
          <w:lang w:val="ru-RU"/>
        </w:rPr>
      </w:pPr>
    </w:p>
    <w:p w14:paraId="0110CCA1" w14:textId="77777777" w:rsidR="008B56B3" w:rsidRPr="000836E5" w:rsidRDefault="00BD3BE1" w:rsidP="00F05CE7">
      <w:pPr>
        <w:pStyle w:val="Default"/>
        <w:jc w:val="center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>3. РУКОВОДСТВО КОНФЕРЕНЦИЕЙ</w:t>
      </w:r>
    </w:p>
    <w:p w14:paraId="7C86DB5B" w14:textId="77777777" w:rsidR="00CE0863" w:rsidRPr="000836E5" w:rsidRDefault="00CE0863" w:rsidP="00F05CE7">
      <w:pPr>
        <w:pStyle w:val="Default"/>
        <w:jc w:val="center"/>
        <w:rPr>
          <w:bCs/>
          <w:sz w:val="16"/>
          <w:szCs w:val="16"/>
          <w:lang w:val="ru-RU"/>
        </w:rPr>
      </w:pPr>
    </w:p>
    <w:p w14:paraId="5C9A2BF7" w14:textId="1A8A65CA" w:rsidR="00134D6F" w:rsidRPr="000836E5" w:rsidRDefault="005D7F33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3.1</w:t>
      </w:r>
      <w:r w:rsidR="00F43B40" w:rsidRPr="000836E5">
        <w:rPr>
          <w:bCs/>
          <w:color w:val="auto"/>
          <w:sz w:val="28"/>
          <w:szCs w:val="28"/>
          <w:lang w:val="ru-RU"/>
        </w:rPr>
        <w:t>.</w:t>
      </w:r>
      <w:r w:rsidR="00404711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0F1C36" w:rsidRPr="000836E5">
        <w:rPr>
          <w:bCs/>
          <w:color w:val="auto"/>
          <w:sz w:val="28"/>
          <w:szCs w:val="28"/>
          <w:lang w:val="ru-RU"/>
        </w:rPr>
        <w:t xml:space="preserve">Общее руководство Конференцией </w:t>
      </w:r>
      <w:r w:rsidR="007F6B55" w:rsidRPr="000836E5">
        <w:rPr>
          <w:bCs/>
          <w:color w:val="auto"/>
          <w:sz w:val="28"/>
          <w:szCs w:val="28"/>
          <w:lang w:val="ru-RU"/>
        </w:rPr>
        <w:t>осуществляет оргкомитет, в состав которого входят председатель (проректор</w:t>
      </w:r>
      <w:r w:rsidR="004E74A4" w:rsidRPr="000836E5">
        <w:rPr>
          <w:bCs/>
          <w:color w:val="auto"/>
          <w:sz w:val="28"/>
          <w:szCs w:val="28"/>
          <w:lang w:val="ru-RU"/>
        </w:rPr>
        <w:t xml:space="preserve"> ФГБОУ ВО «ДонГУ»</w:t>
      </w:r>
      <w:r w:rsidR="007F6B55" w:rsidRPr="000836E5">
        <w:rPr>
          <w:bCs/>
          <w:color w:val="auto"/>
          <w:sz w:val="28"/>
          <w:szCs w:val="28"/>
          <w:lang w:val="ru-RU"/>
        </w:rPr>
        <w:t xml:space="preserve">), </w:t>
      </w:r>
      <w:r w:rsidR="004B123B" w:rsidRPr="000836E5">
        <w:rPr>
          <w:bCs/>
          <w:color w:val="auto"/>
          <w:sz w:val="28"/>
          <w:szCs w:val="28"/>
          <w:lang w:val="ru-RU"/>
        </w:rPr>
        <w:lastRenderedPageBreak/>
        <w:t xml:space="preserve">сопредседатель, </w:t>
      </w:r>
      <w:r w:rsidR="007F6B55" w:rsidRPr="000836E5">
        <w:rPr>
          <w:bCs/>
          <w:color w:val="auto"/>
          <w:sz w:val="28"/>
          <w:szCs w:val="28"/>
          <w:lang w:val="ru-RU"/>
        </w:rPr>
        <w:t>зам</w:t>
      </w:r>
      <w:r w:rsidR="00281787" w:rsidRPr="000836E5">
        <w:rPr>
          <w:bCs/>
          <w:color w:val="auto"/>
          <w:sz w:val="28"/>
          <w:szCs w:val="28"/>
          <w:lang w:val="ru-RU"/>
        </w:rPr>
        <w:t>еститель</w:t>
      </w:r>
      <w:r w:rsidR="007F6B55" w:rsidRPr="000836E5">
        <w:rPr>
          <w:bCs/>
          <w:color w:val="auto"/>
          <w:sz w:val="28"/>
          <w:szCs w:val="28"/>
          <w:lang w:val="ru-RU"/>
        </w:rPr>
        <w:t xml:space="preserve"> председателя, ответственный секретарь, члены оргкомитета из числа представителей </w:t>
      </w:r>
      <w:r w:rsidR="00F06D24" w:rsidRPr="000836E5">
        <w:rPr>
          <w:bCs/>
          <w:sz w:val="28"/>
          <w:szCs w:val="28"/>
          <w:lang w:val="ru-RU"/>
        </w:rPr>
        <w:t>учетно-финансового</w:t>
      </w:r>
      <w:r w:rsidR="00404711" w:rsidRPr="000836E5">
        <w:rPr>
          <w:bCs/>
          <w:sz w:val="28"/>
          <w:szCs w:val="28"/>
          <w:lang w:val="ru-RU"/>
        </w:rPr>
        <w:t xml:space="preserve"> </w:t>
      </w:r>
      <w:r w:rsidR="007F6B55" w:rsidRPr="000836E5">
        <w:rPr>
          <w:bCs/>
          <w:color w:val="auto"/>
          <w:sz w:val="28"/>
          <w:szCs w:val="28"/>
          <w:lang w:val="ru-RU"/>
        </w:rPr>
        <w:t>факультета</w:t>
      </w:r>
      <w:r w:rsidR="00404711" w:rsidRPr="000836E5">
        <w:rPr>
          <w:bCs/>
          <w:sz w:val="28"/>
          <w:szCs w:val="28"/>
        </w:rPr>
        <w:t xml:space="preserve"> </w:t>
      </w:r>
      <w:r w:rsidR="00404711" w:rsidRPr="000836E5">
        <w:rPr>
          <w:bCs/>
          <w:color w:val="auto"/>
          <w:sz w:val="28"/>
          <w:szCs w:val="28"/>
        </w:rPr>
        <w:t xml:space="preserve">ФГБОУ ВО </w:t>
      </w:r>
      <w:r w:rsidR="00404711" w:rsidRPr="000836E5">
        <w:rPr>
          <w:bCs/>
          <w:color w:val="auto"/>
          <w:sz w:val="28"/>
          <w:szCs w:val="28"/>
          <w:lang w:val="ru-RU"/>
        </w:rPr>
        <w:t>«ДонГУ»</w:t>
      </w:r>
      <w:r w:rsidR="00DF67D5" w:rsidRPr="000836E5">
        <w:rPr>
          <w:bCs/>
          <w:color w:val="auto"/>
          <w:sz w:val="28"/>
          <w:szCs w:val="28"/>
          <w:lang w:val="ru-RU"/>
        </w:rPr>
        <w:t>,</w:t>
      </w:r>
      <w:r w:rsidR="00404711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DF67D5" w:rsidRPr="000836E5">
        <w:rPr>
          <w:bCs/>
          <w:color w:val="auto"/>
          <w:sz w:val="28"/>
          <w:szCs w:val="28"/>
          <w:lang w:val="ru-RU"/>
        </w:rPr>
        <w:t>други</w:t>
      </w:r>
      <w:r w:rsidR="00134D6F" w:rsidRPr="000836E5">
        <w:rPr>
          <w:bCs/>
          <w:color w:val="auto"/>
          <w:sz w:val="28"/>
          <w:szCs w:val="28"/>
          <w:lang w:val="ru-RU"/>
        </w:rPr>
        <w:t xml:space="preserve">х образовательный организаций </w:t>
      </w:r>
      <w:r w:rsidR="00FD5F4A" w:rsidRPr="000836E5">
        <w:rPr>
          <w:bCs/>
          <w:color w:val="auto"/>
          <w:sz w:val="28"/>
          <w:szCs w:val="28"/>
          <w:lang w:val="ru-RU"/>
        </w:rPr>
        <w:t xml:space="preserve">высшего образования </w:t>
      </w:r>
      <w:r w:rsidR="000F1C36" w:rsidRPr="000836E5">
        <w:rPr>
          <w:bCs/>
          <w:color w:val="auto"/>
          <w:sz w:val="28"/>
          <w:szCs w:val="28"/>
          <w:lang w:val="ru-RU"/>
        </w:rPr>
        <w:t>(по согласованию).</w:t>
      </w:r>
    </w:p>
    <w:p w14:paraId="21959C7E" w14:textId="5D0BD8F6" w:rsidR="007F6B55" w:rsidRPr="000836E5" w:rsidRDefault="00134D6F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3.2</w:t>
      </w:r>
      <w:r w:rsidR="00F43B40" w:rsidRPr="000836E5">
        <w:rPr>
          <w:bCs/>
          <w:color w:val="auto"/>
          <w:sz w:val="28"/>
          <w:szCs w:val="28"/>
          <w:lang w:val="ru-RU"/>
        </w:rPr>
        <w:t>.</w:t>
      </w:r>
      <w:r w:rsidR="007F6B55" w:rsidRPr="000836E5">
        <w:rPr>
          <w:bCs/>
          <w:color w:val="auto"/>
          <w:sz w:val="28"/>
          <w:szCs w:val="28"/>
          <w:lang w:val="ru-RU"/>
        </w:rPr>
        <w:t xml:space="preserve"> Для оценки научных работ формируется </w:t>
      </w:r>
      <w:r w:rsidR="00F43B40" w:rsidRPr="000836E5">
        <w:rPr>
          <w:bCs/>
          <w:color w:val="auto"/>
          <w:sz w:val="28"/>
          <w:szCs w:val="28"/>
          <w:lang w:val="ru-RU"/>
        </w:rPr>
        <w:t>экспертная комиссия.</w:t>
      </w:r>
      <w:r w:rsidR="007F6B55" w:rsidRPr="000836E5">
        <w:rPr>
          <w:bCs/>
          <w:color w:val="auto"/>
          <w:sz w:val="28"/>
          <w:szCs w:val="28"/>
          <w:lang w:val="ru-RU"/>
        </w:rPr>
        <w:t xml:space="preserve"> В</w:t>
      </w:r>
      <w:r w:rsidR="00DF67D5" w:rsidRPr="000836E5">
        <w:rPr>
          <w:bCs/>
          <w:color w:val="auto"/>
          <w:sz w:val="28"/>
          <w:szCs w:val="28"/>
          <w:lang w:val="ru-RU"/>
        </w:rPr>
        <w:t xml:space="preserve"> состав комиссии </w:t>
      </w:r>
      <w:r w:rsidR="007F6B55" w:rsidRPr="000836E5">
        <w:rPr>
          <w:bCs/>
          <w:color w:val="auto"/>
          <w:sz w:val="28"/>
          <w:szCs w:val="28"/>
          <w:lang w:val="ru-RU"/>
        </w:rPr>
        <w:t>входят научно-педагогические работники базо</w:t>
      </w:r>
      <w:r w:rsidR="00DF67D5" w:rsidRPr="000836E5">
        <w:rPr>
          <w:bCs/>
          <w:color w:val="auto"/>
          <w:sz w:val="28"/>
          <w:szCs w:val="28"/>
          <w:lang w:val="ru-RU"/>
        </w:rPr>
        <w:t>вой образовательной организации.</w:t>
      </w:r>
      <w:r w:rsidR="007F6B55" w:rsidRPr="000836E5">
        <w:rPr>
          <w:bCs/>
          <w:color w:val="auto"/>
          <w:sz w:val="28"/>
          <w:szCs w:val="28"/>
          <w:lang w:val="ru-RU"/>
        </w:rPr>
        <w:t xml:space="preserve"> Председател</w:t>
      </w:r>
      <w:r w:rsidR="00343D3F" w:rsidRPr="000836E5">
        <w:rPr>
          <w:bCs/>
          <w:color w:val="auto"/>
          <w:sz w:val="28"/>
          <w:szCs w:val="28"/>
          <w:lang w:val="ru-RU"/>
        </w:rPr>
        <w:t xml:space="preserve">ь </w:t>
      </w:r>
      <w:r w:rsidR="00DF67D5" w:rsidRPr="000836E5">
        <w:rPr>
          <w:bCs/>
          <w:color w:val="auto"/>
          <w:sz w:val="28"/>
          <w:szCs w:val="28"/>
          <w:lang w:val="ru-RU"/>
        </w:rPr>
        <w:t xml:space="preserve">комиссии </w:t>
      </w:r>
      <w:r w:rsidR="007F6B55" w:rsidRPr="000836E5">
        <w:rPr>
          <w:bCs/>
          <w:color w:val="auto"/>
          <w:sz w:val="28"/>
          <w:szCs w:val="28"/>
          <w:lang w:val="ru-RU"/>
        </w:rPr>
        <w:t xml:space="preserve">назначается из числа ведущих ученых </w:t>
      </w:r>
      <w:r w:rsidR="00404711" w:rsidRPr="000836E5">
        <w:rPr>
          <w:bCs/>
          <w:color w:val="auto"/>
          <w:sz w:val="28"/>
          <w:szCs w:val="28"/>
        </w:rPr>
        <w:t xml:space="preserve">ФГБОУ ВО </w:t>
      </w:r>
      <w:r w:rsidR="00404711" w:rsidRPr="000836E5">
        <w:rPr>
          <w:bCs/>
          <w:color w:val="auto"/>
          <w:sz w:val="28"/>
          <w:szCs w:val="28"/>
          <w:lang w:val="ru-RU"/>
        </w:rPr>
        <w:t>«ДонГУ»</w:t>
      </w:r>
      <w:r w:rsidR="00F7658A" w:rsidRPr="000836E5">
        <w:rPr>
          <w:bCs/>
          <w:color w:val="auto"/>
          <w:sz w:val="28"/>
          <w:szCs w:val="28"/>
          <w:lang w:val="ru-RU"/>
        </w:rPr>
        <w:t xml:space="preserve">. </w:t>
      </w:r>
      <w:r w:rsidR="007F6B55" w:rsidRPr="000836E5">
        <w:rPr>
          <w:bCs/>
          <w:color w:val="auto"/>
          <w:sz w:val="28"/>
          <w:szCs w:val="28"/>
          <w:lang w:val="ru-RU"/>
        </w:rPr>
        <w:t xml:space="preserve">Председатель имеет заместителя и секретаря комиссии. </w:t>
      </w:r>
    </w:p>
    <w:p w14:paraId="324FAA2D" w14:textId="4072BE9F" w:rsidR="00F7658A" w:rsidRPr="000836E5" w:rsidRDefault="00BD3BE1" w:rsidP="00F7658A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3</w:t>
      </w:r>
      <w:r w:rsidR="00134D6F" w:rsidRPr="000836E5">
        <w:rPr>
          <w:bCs/>
          <w:color w:val="auto"/>
          <w:sz w:val="28"/>
          <w:szCs w:val="28"/>
          <w:lang w:val="ru-RU"/>
        </w:rPr>
        <w:t>.3</w:t>
      </w:r>
      <w:r w:rsidR="00F43B40" w:rsidRPr="000836E5">
        <w:rPr>
          <w:bCs/>
          <w:color w:val="auto"/>
          <w:sz w:val="28"/>
          <w:szCs w:val="28"/>
          <w:lang w:val="ru-RU"/>
        </w:rPr>
        <w:t>.</w:t>
      </w:r>
      <w:r w:rsidR="007F6B55" w:rsidRPr="000836E5">
        <w:rPr>
          <w:bCs/>
          <w:color w:val="auto"/>
          <w:sz w:val="28"/>
          <w:szCs w:val="28"/>
          <w:lang w:val="ru-RU"/>
        </w:rPr>
        <w:t xml:space="preserve"> Составы</w:t>
      </w:r>
      <w:r w:rsidR="00607CBE" w:rsidRPr="000836E5">
        <w:rPr>
          <w:bCs/>
          <w:color w:val="auto"/>
          <w:sz w:val="28"/>
          <w:szCs w:val="28"/>
          <w:lang w:val="ru-RU"/>
        </w:rPr>
        <w:t xml:space="preserve"> ор</w:t>
      </w:r>
      <w:r w:rsidR="00343D3F" w:rsidRPr="000836E5">
        <w:rPr>
          <w:bCs/>
          <w:color w:val="auto"/>
          <w:sz w:val="28"/>
          <w:szCs w:val="28"/>
          <w:lang w:val="ru-RU"/>
        </w:rPr>
        <w:t xml:space="preserve">гкомитета, экспертной комиссии </w:t>
      </w:r>
      <w:r w:rsidR="007F6B55" w:rsidRPr="000836E5">
        <w:rPr>
          <w:bCs/>
          <w:color w:val="auto"/>
          <w:sz w:val="28"/>
          <w:szCs w:val="28"/>
          <w:lang w:val="ru-RU"/>
        </w:rPr>
        <w:t xml:space="preserve">утверждаются приказом ректора </w:t>
      </w:r>
      <w:r w:rsidR="00F7658A" w:rsidRPr="000836E5">
        <w:rPr>
          <w:bCs/>
          <w:color w:val="auto"/>
          <w:sz w:val="28"/>
          <w:szCs w:val="28"/>
        </w:rPr>
        <w:t xml:space="preserve">ФГБОУ ВО </w:t>
      </w:r>
      <w:r w:rsidR="00F7658A" w:rsidRPr="000836E5">
        <w:rPr>
          <w:bCs/>
          <w:color w:val="auto"/>
          <w:sz w:val="28"/>
          <w:szCs w:val="28"/>
          <w:lang w:val="ru-RU"/>
        </w:rPr>
        <w:t>«ДонГУ».</w:t>
      </w:r>
    </w:p>
    <w:p w14:paraId="5D455AED" w14:textId="77777777" w:rsidR="0025016C" w:rsidRPr="000836E5" w:rsidRDefault="00BD3BE1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3</w:t>
      </w:r>
      <w:r w:rsidR="00134D6F" w:rsidRPr="000836E5">
        <w:rPr>
          <w:bCs/>
          <w:color w:val="auto"/>
          <w:sz w:val="28"/>
          <w:szCs w:val="28"/>
          <w:lang w:val="ru-RU"/>
        </w:rPr>
        <w:t>.4</w:t>
      </w:r>
      <w:r w:rsidR="00F43B40" w:rsidRPr="000836E5">
        <w:rPr>
          <w:bCs/>
          <w:color w:val="auto"/>
          <w:sz w:val="28"/>
          <w:szCs w:val="28"/>
          <w:lang w:val="ru-RU"/>
        </w:rPr>
        <w:t>.</w:t>
      </w:r>
      <w:r w:rsidR="00871F6D" w:rsidRPr="000836E5">
        <w:rPr>
          <w:bCs/>
          <w:color w:val="auto"/>
          <w:sz w:val="28"/>
          <w:szCs w:val="28"/>
          <w:lang w:val="ru-RU"/>
        </w:rPr>
        <w:t xml:space="preserve"> Оргкомитет осуществляет следующие функции:</w:t>
      </w:r>
    </w:p>
    <w:p w14:paraId="48BE30D4" w14:textId="77777777" w:rsidR="00725730" w:rsidRPr="000836E5" w:rsidRDefault="00725730" w:rsidP="00F05CE7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координация подготовки и проведения Конференции;</w:t>
      </w:r>
    </w:p>
    <w:p w14:paraId="43642316" w14:textId="77777777" w:rsidR="00725730" w:rsidRPr="000836E5" w:rsidRDefault="00725730" w:rsidP="00F05CE7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определение мероприятий и программы Конференции; </w:t>
      </w:r>
    </w:p>
    <w:p w14:paraId="73A2D64F" w14:textId="3CE1B68C" w:rsidR="00725730" w:rsidRPr="000836E5" w:rsidRDefault="00725730" w:rsidP="00F05CE7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проведение мероприятий согласно утвержденному плану</w:t>
      </w:r>
      <w:r w:rsidR="00491A2F" w:rsidRPr="000836E5">
        <w:rPr>
          <w:bCs/>
          <w:color w:val="auto"/>
          <w:sz w:val="28"/>
          <w:szCs w:val="28"/>
          <w:lang w:val="ru-RU"/>
        </w:rPr>
        <w:t>;</w:t>
      </w:r>
    </w:p>
    <w:p w14:paraId="4904944D" w14:textId="77777777" w:rsidR="00134D6F" w:rsidRPr="000836E5" w:rsidRDefault="00134D6F" w:rsidP="00F05CE7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формир</w:t>
      </w:r>
      <w:r w:rsidR="00533338" w:rsidRPr="000836E5">
        <w:rPr>
          <w:bCs/>
          <w:color w:val="auto"/>
          <w:sz w:val="28"/>
          <w:szCs w:val="28"/>
          <w:lang w:val="ru-RU"/>
        </w:rPr>
        <w:t>ование</w:t>
      </w:r>
      <w:r w:rsidRPr="000836E5">
        <w:rPr>
          <w:bCs/>
          <w:color w:val="auto"/>
          <w:sz w:val="28"/>
          <w:szCs w:val="28"/>
          <w:lang w:val="ru-RU"/>
        </w:rPr>
        <w:t xml:space="preserve"> регламент</w:t>
      </w:r>
      <w:r w:rsidR="00533338" w:rsidRPr="000836E5">
        <w:rPr>
          <w:bCs/>
          <w:color w:val="auto"/>
          <w:sz w:val="28"/>
          <w:szCs w:val="28"/>
          <w:lang w:val="ru-RU"/>
        </w:rPr>
        <w:t>а Конференции</w:t>
      </w:r>
      <w:r w:rsidRPr="000836E5">
        <w:rPr>
          <w:bCs/>
          <w:color w:val="auto"/>
          <w:sz w:val="28"/>
          <w:szCs w:val="28"/>
          <w:lang w:val="ru-RU"/>
        </w:rPr>
        <w:t>;</w:t>
      </w:r>
    </w:p>
    <w:p w14:paraId="4FBA34B3" w14:textId="77777777" w:rsidR="00134D6F" w:rsidRPr="000836E5" w:rsidRDefault="00533338" w:rsidP="00F05CE7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принятие</w:t>
      </w:r>
      <w:r w:rsidR="00134D6F" w:rsidRPr="000836E5">
        <w:rPr>
          <w:bCs/>
          <w:color w:val="auto"/>
          <w:sz w:val="28"/>
          <w:szCs w:val="28"/>
          <w:lang w:val="ru-RU"/>
        </w:rPr>
        <w:t xml:space="preserve"> либо </w:t>
      </w:r>
      <w:r w:rsidRPr="000836E5">
        <w:rPr>
          <w:bCs/>
          <w:color w:val="auto"/>
          <w:sz w:val="28"/>
          <w:szCs w:val="28"/>
          <w:lang w:val="ru-RU"/>
        </w:rPr>
        <w:t>отказ в принятии</w:t>
      </w:r>
      <w:r w:rsidR="00134D6F" w:rsidRPr="000836E5">
        <w:rPr>
          <w:bCs/>
          <w:color w:val="auto"/>
          <w:sz w:val="28"/>
          <w:szCs w:val="28"/>
          <w:lang w:val="ru-RU"/>
        </w:rPr>
        <w:t xml:space="preserve"> заявки на </w:t>
      </w:r>
      <w:r w:rsidRPr="000836E5">
        <w:rPr>
          <w:bCs/>
          <w:color w:val="auto"/>
          <w:sz w:val="28"/>
          <w:szCs w:val="28"/>
          <w:lang w:val="ru-RU"/>
        </w:rPr>
        <w:t>участие в конференции</w:t>
      </w:r>
      <w:r w:rsidR="00134D6F" w:rsidRPr="000836E5">
        <w:rPr>
          <w:bCs/>
          <w:color w:val="auto"/>
          <w:sz w:val="28"/>
          <w:szCs w:val="28"/>
          <w:lang w:val="ru-RU"/>
        </w:rPr>
        <w:t>.</w:t>
      </w:r>
    </w:p>
    <w:p w14:paraId="358491FE" w14:textId="3D24D390" w:rsidR="00725730" w:rsidRPr="000836E5" w:rsidRDefault="00BD3BE1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3</w:t>
      </w:r>
      <w:r w:rsidR="00134D6F" w:rsidRPr="000836E5">
        <w:rPr>
          <w:bCs/>
          <w:color w:val="auto"/>
          <w:sz w:val="28"/>
          <w:szCs w:val="28"/>
          <w:lang w:val="ru-RU"/>
        </w:rPr>
        <w:t>.5</w:t>
      </w:r>
      <w:r w:rsidR="00533338" w:rsidRPr="000836E5">
        <w:rPr>
          <w:bCs/>
          <w:color w:val="auto"/>
          <w:sz w:val="28"/>
          <w:szCs w:val="28"/>
          <w:lang w:val="ru-RU"/>
        </w:rPr>
        <w:t>.</w:t>
      </w:r>
      <w:r w:rsidR="00F7658A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725730" w:rsidRPr="000836E5">
        <w:rPr>
          <w:bCs/>
          <w:color w:val="auto"/>
          <w:sz w:val="28"/>
          <w:szCs w:val="28"/>
          <w:lang w:val="ru-RU"/>
        </w:rPr>
        <w:t xml:space="preserve">Председатель осуществляет общее руководство деятельностью </w:t>
      </w:r>
      <w:r w:rsidR="004209A9" w:rsidRPr="000836E5">
        <w:rPr>
          <w:bCs/>
          <w:color w:val="auto"/>
          <w:sz w:val="28"/>
          <w:szCs w:val="28"/>
          <w:lang w:val="ru-RU"/>
        </w:rPr>
        <w:t>о</w:t>
      </w:r>
      <w:r w:rsidR="00725730" w:rsidRPr="000836E5">
        <w:rPr>
          <w:bCs/>
          <w:color w:val="auto"/>
          <w:sz w:val="28"/>
          <w:szCs w:val="28"/>
          <w:lang w:val="ru-RU"/>
        </w:rPr>
        <w:t xml:space="preserve">ргкомитета, проводит заседания </w:t>
      </w:r>
      <w:r w:rsidR="004209A9" w:rsidRPr="000836E5">
        <w:rPr>
          <w:bCs/>
          <w:color w:val="auto"/>
          <w:sz w:val="28"/>
          <w:szCs w:val="28"/>
          <w:lang w:val="ru-RU"/>
        </w:rPr>
        <w:t>о</w:t>
      </w:r>
      <w:r w:rsidR="00725730" w:rsidRPr="000836E5">
        <w:rPr>
          <w:bCs/>
          <w:color w:val="auto"/>
          <w:sz w:val="28"/>
          <w:szCs w:val="28"/>
          <w:lang w:val="ru-RU"/>
        </w:rPr>
        <w:t xml:space="preserve">ргкомитета. </w:t>
      </w:r>
    </w:p>
    <w:p w14:paraId="39E18462" w14:textId="7A5CB9CE" w:rsidR="00725730" w:rsidRPr="000836E5" w:rsidRDefault="00BD3BE1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3.6</w:t>
      </w:r>
      <w:r w:rsidR="00533338" w:rsidRPr="000836E5">
        <w:rPr>
          <w:bCs/>
          <w:color w:val="auto"/>
          <w:sz w:val="28"/>
          <w:szCs w:val="28"/>
          <w:lang w:val="ru-RU"/>
        </w:rPr>
        <w:t>.</w:t>
      </w:r>
      <w:r w:rsidR="00F7658A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725730" w:rsidRPr="000836E5">
        <w:rPr>
          <w:bCs/>
          <w:color w:val="auto"/>
          <w:sz w:val="28"/>
          <w:szCs w:val="28"/>
          <w:lang w:val="ru-RU"/>
        </w:rPr>
        <w:t xml:space="preserve">Сопредседатель формирует и утверждает на основе предложений членов </w:t>
      </w:r>
      <w:r w:rsidR="004211D9" w:rsidRPr="000836E5">
        <w:rPr>
          <w:bCs/>
          <w:color w:val="auto"/>
          <w:sz w:val="28"/>
          <w:szCs w:val="28"/>
          <w:lang w:val="ru-RU"/>
        </w:rPr>
        <w:t xml:space="preserve">оргкомитета </w:t>
      </w:r>
      <w:r w:rsidR="00725730" w:rsidRPr="000836E5">
        <w:rPr>
          <w:bCs/>
          <w:color w:val="auto"/>
          <w:sz w:val="28"/>
          <w:szCs w:val="28"/>
          <w:lang w:val="ru-RU"/>
        </w:rPr>
        <w:t xml:space="preserve">план деятельности, программу Конференции, состав приглашенных гостей. </w:t>
      </w:r>
    </w:p>
    <w:p w14:paraId="1BA0658A" w14:textId="0179A63B" w:rsidR="00725730" w:rsidRPr="000836E5" w:rsidRDefault="00BD3BE1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3.7</w:t>
      </w:r>
      <w:r w:rsidR="00533338" w:rsidRPr="000836E5">
        <w:rPr>
          <w:bCs/>
          <w:color w:val="auto"/>
          <w:sz w:val="28"/>
          <w:szCs w:val="28"/>
          <w:lang w:val="ru-RU"/>
        </w:rPr>
        <w:t>.</w:t>
      </w:r>
      <w:r w:rsidR="00F7658A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725730" w:rsidRPr="000836E5">
        <w:rPr>
          <w:bCs/>
          <w:color w:val="auto"/>
          <w:sz w:val="28"/>
          <w:szCs w:val="28"/>
          <w:lang w:val="ru-RU"/>
        </w:rPr>
        <w:t>Функциями ответственного секретаря являются: регистрация и рассылка</w:t>
      </w:r>
      <w:r w:rsidR="00134D6F" w:rsidRPr="000836E5">
        <w:rPr>
          <w:bCs/>
          <w:color w:val="auto"/>
          <w:sz w:val="28"/>
          <w:szCs w:val="28"/>
          <w:lang w:val="ru-RU"/>
        </w:rPr>
        <w:t xml:space="preserve"> информационных писем о проведении конференции, </w:t>
      </w:r>
      <w:r w:rsidR="00725730" w:rsidRPr="000836E5">
        <w:rPr>
          <w:bCs/>
          <w:color w:val="auto"/>
          <w:sz w:val="28"/>
          <w:szCs w:val="28"/>
          <w:lang w:val="ru-RU"/>
        </w:rPr>
        <w:t xml:space="preserve">документов по вопросам, относящимся к </w:t>
      </w:r>
      <w:r w:rsidR="004211D9" w:rsidRPr="000836E5">
        <w:rPr>
          <w:bCs/>
          <w:color w:val="auto"/>
          <w:sz w:val="28"/>
          <w:szCs w:val="28"/>
          <w:lang w:val="ru-RU"/>
        </w:rPr>
        <w:t>их</w:t>
      </w:r>
      <w:r w:rsidR="00725730" w:rsidRPr="000836E5">
        <w:rPr>
          <w:bCs/>
          <w:color w:val="auto"/>
          <w:sz w:val="28"/>
          <w:szCs w:val="28"/>
          <w:lang w:val="ru-RU"/>
        </w:rPr>
        <w:t xml:space="preserve"> компетенции; уведомление членов </w:t>
      </w:r>
      <w:r w:rsidR="004209A9" w:rsidRPr="000836E5">
        <w:rPr>
          <w:bCs/>
          <w:color w:val="auto"/>
          <w:sz w:val="28"/>
          <w:szCs w:val="28"/>
          <w:lang w:val="ru-RU"/>
        </w:rPr>
        <w:t>о</w:t>
      </w:r>
      <w:r w:rsidR="00725730" w:rsidRPr="000836E5">
        <w:rPr>
          <w:bCs/>
          <w:color w:val="auto"/>
          <w:sz w:val="28"/>
          <w:szCs w:val="28"/>
          <w:lang w:val="ru-RU"/>
        </w:rPr>
        <w:t xml:space="preserve">ргкомитета о проведении заседаний; организация подготовки заседаний </w:t>
      </w:r>
      <w:r w:rsidR="004209A9" w:rsidRPr="000836E5">
        <w:rPr>
          <w:bCs/>
          <w:color w:val="auto"/>
          <w:sz w:val="28"/>
          <w:szCs w:val="28"/>
          <w:lang w:val="ru-RU"/>
        </w:rPr>
        <w:t>о</w:t>
      </w:r>
      <w:r w:rsidR="00725730" w:rsidRPr="000836E5">
        <w:rPr>
          <w:bCs/>
          <w:color w:val="auto"/>
          <w:sz w:val="28"/>
          <w:szCs w:val="28"/>
          <w:lang w:val="ru-RU"/>
        </w:rPr>
        <w:t>ргкомитета; оформление протоколов заседаний</w:t>
      </w:r>
      <w:r w:rsidR="00F90544" w:rsidRPr="000836E5">
        <w:rPr>
          <w:bCs/>
          <w:color w:val="auto"/>
          <w:sz w:val="28"/>
          <w:szCs w:val="28"/>
          <w:lang w:val="ru-RU"/>
        </w:rPr>
        <w:t xml:space="preserve"> ;</w:t>
      </w:r>
      <w:r w:rsidR="00725730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134D6F" w:rsidRPr="000836E5">
        <w:rPr>
          <w:bCs/>
          <w:color w:val="auto"/>
          <w:sz w:val="28"/>
          <w:szCs w:val="28"/>
          <w:lang w:val="ru-RU"/>
        </w:rPr>
        <w:t xml:space="preserve">размещение материалов конференции на сайте </w:t>
      </w:r>
      <w:r w:rsidR="00F90544" w:rsidRPr="000836E5">
        <w:rPr>
          <w:bCs/>
          <w:color w:val="auto"/>
          <w:sz w:val="28"/>
          <w:szCs w:val="28"/>
          <w:lang w:val="ru-RU"/>
        </w:rPr>
        <w:t>ФГБОУ ВО «</w:t>
      </w:r>
      <w:r w:rsidR="00134D6F" w:rsidRPr="000836E5">
        <w:rPr>
          <w:bCs/>
          <w:color w:val="auto"/>
          <w:sz w:val="28"/>
          <w:szCs w:val="28"/>
          <w:lang w:val="ru-RU"/>
        </w:rPr>
        <w:t>Дон</w:t>
      </w:r>
      <w:r w:rsidR="00F7658A" w:rsidRPr="000836E5">
        <w:rPr>
          <w:bCs/>
          <w:color w:val="auto"/>
          <w:sz w:val="28"/>
          <w:szCs w:val="28"/>
          <w:lang w:val="ru-RU"/>
        </w:rPr>
        <w:t>Г</w:t>
      </w:r>
      <w:r w:rsidR="00134D6F" w:rsidRPr="000836E5">
        <w:rPr>
          <w:bCs/>
          <w:color w:val="auto"/>
          <w:sz w:val="28"/>
          <w:szCs w:val="28"/>
          <w:lang w:val="ru-RU"/>
        </w:rPr>
        <w:t>У</w:t>
      </w:r>
      <w:r w:rsidR="00F90544" w:rsidRPr="000836E5">
        <w:rPr>
          <w:bCs/>
          <w:color w:val="auto"/>
          <w:sz w:val="28"/>
          <w:szCs w:val="28"/>
          <w:lang w:val="ru-RU"/>
        </w:rPr>
        <w:t>»</w:t>
      </w:r>
      <w:r w:rsidR="00134D6F" w:rsidRPr="000836E5">
        <w:rPr>
          <w:bCs/>
          <w:color w:val="auto"/>
          <w:sz w:val="28"/>
          <w:szCs w:val="28"/>
          <w:lang w:val="ru-RU"/>
        </w:rPr>
        <w:t xml:space="preserve">. </w:t>
      </w:r>
    </w:p>
    <w:p w14:paraId="736432FA" w14:textId="77777777" w:rsidR="00BD3BE1" w:rsidRPr="000836E5" w:rsidRDefault="00BD3BE1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3.8. Экспертная комиссия осуществляет следующие функции:</w:t>
      </w:r>
    </w:p>
    <w:p w14:paraId="66048479" w14:textId="77777777" w:rsidR="00BD3BE1" w:rsidRPr="000836E5" w:rsidRDefault="00BD3BE1" w:rsidP="00F05CE7">
      <w:pPr>
        <w:pStyle w:val="Default"/>
        <w:numPr>
          <w:ilvl w:val="0"/>
          <w:numId w:val="4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проводит экспертизу тезисов, докладов, материалов к публикации;</w:t>
      </w:r>
    </w:p>
    <w:p w14:paraId="565B0646" w14:textId="2055F509" w:rsidR="00BD3BE1" w:rsidRPr="000836E5" w:rsidRDefault="00BD3BE1" w:rsidP="00F05CE7">
      <w:pPr>
        <w:pStyle w:val="Default"/>
        <w:numPr>
          <w:ilvl w:val="0"/>
          <w:numId w:val="4"/>
        </w:numPr>
        <w:ind w:left="426" w:hanging="426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принимает решение о целесообразности включения их в сборник материалов конференции</w:t>
      </w:r>
      <w:r w:rsidR="006F5259" w:rsidRPr="000836E5">
        <w:rPr>
          <w:bCs/>
          <w:color w:val="auto"/>
          <w:sz w:val="28"/>
          <w:szCs w:val="28"/>
          <w:lang w:val="ru-RU"/>
        </w:rPr>
        <w:t>.</w:t>
      </w:r>
    </w:p>
    <w:p w14:paraId="7D0C8FFB" w14:textId="77777777" w:rsidR="00BD3BE1" w:rsidRPr="000836E5" w:rsidRDefault="00BD3BE1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14:paraId="65FC873E" w14:textId="77777777" w:rsidR="00FB2B1D" w:rsidRPr="000836E5" w:rsidRDefault="00FB2B1D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14:paraId="23DD477E" w14:textId="77777777" w:rsidR="00455CD4" w:rsidRPr="000836E5" w:rsidRDefault="00455CD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br w:type="page"/>
      </w:r>
    </w:p>
    <w:p w14:paraId="7B0C6AD0" w14:textId="77777777" w:rsidR="006949E9" w:rsidRPr="000836E5" w:rsidRDefault="00364D0A" w:rsidP="00F05CE7">
      <w:pPr>
        <w:pStyle w:val="Default"/>
        <w:jc w:val="center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lastRenderedPageBreak/>
        <w:t xml:space="preserve">4. ПОРЯДОК ОРГАНИЗАЦИИ И ПРОВЕДЕНИЯ КОНФЕРЕНЦИИ </w:t>
      </w:r>
    </w:p>
    <w:p w14:paraId="266A96B0" w14:textId="77777777" w:rsidR="00364D0A" w:rsidRPr="000836E5" w:rsidRDefault="00364D0A" w:rsidP="00F05CE7">
      <w:pPr>
        <w:pStyle w:val="Default"/>
        <w:jc w:val="center"/>
        <w:rPr>
          <w:bCs/>
          <w:sz w:val="28"/>
          <w:szCs w:val="28"/>
          <w:lang w:val="ru-RU"/>
        </w:rPr>
      </w:pPr>
    </w:p>
    <w:p w14:paraId="4D05ABDE" w14:textId="256D0EF7" w:rsidR="00364D0A" w:rsidRPr="000836E5" w:rsidRDefault="006F6828" w:rsidP="00491A2F">
      <w:pPr>
        <w:pStyle w:val="Default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Информация о проведении </w:t>
      </w:r>
      <w:r w:rsidR="0027471F" w:rsidRPr="000836E5">
        <w:rPr>
          <w:bCs/>
          <w:sz w:val="28"/>
          <w:szCs w:val="28"/>
          <w:lang w:val="ru-RU"/>
        </w:rPr>
        <w:t>К</w:t>
      </w:r>
      <w:r w:rsidRPr="000836E5">
        <w:rPr>
          <w:bCs/>
          <w:sz w:val="28"/>
          <w:szCs w:val="28"/>
          <w:lang w:val="ru-RU"/>
        </w:rPr>
        <w:t xml:space="preserve">онференции размещается на сайте </w:t>
      </w:r>
      <w:r w:rsidR="00D162AB" w:rsidRPr="000836E5">
        <w:rPr>
          <w:bCs/>
          <w:color w:val="auto"/>
          <w:sz w:val="28"/>
          <w:szCs w:val="28"/>
        </w:rPr>
        <w:t xml:space="preserve">ФГБОУ ВО </w:t>
      </w:r>
      <w:r w:rsidR="00D162AB" w:rsidRPr="000836E5">
        <w:rPr>
          <w:bCs/>
          <w:color w:val="auto"/>
          <w:sz w:val="28"/>
          <w:szCs w:val="28"/>
          <w:lang w:val="ru-RU"/>
        </w:rPr>
        <w:t>«ДонГУ»</w:t>
      </w:r>
      <w:r w:rsidR="00F7658A" w:rsidRPr="000836E5">
        <w:rPr>
          <w:bCs/>
          <w:sz w:val="28"/>
          <w:szCs w:val="28"/>
          <w:lang w:val="ru-RU"/>
        </w:rPr>
        <w:t xml:space="preserve"> </w:t>
      </w:r>
      <w:r w:rsidRPr="000836E5">
        <w:rPr>
          <w:bCs/>
          <w:sz w:val="28"/>
          <w:szCs w:val="28"/>
          <w:lang w:val="ru-RU"/>
        </w:rPr>
        <w:t>(портал «Наука</w:t>
      </w:r>
      <w:r w:rsidR="005756C7" w:rsidRPr="000836E5">
        <w:rPr>
          <w:bCs/>
          <w:sz w:val="28"/>
          <w:szCs w:val="28"/>
          <w:lang w:val="ru-RU"/>
        </w:rPr>
        <w:t xml:space="preserve"> Дон</w:t>
      </w:r>
      <w:r w:rsidR="00F7658A" w:rsidRPr="000836E5">
        <w:rPr>
          <w:bCs/>
          <w:sz w:val="28"/>
          <w:szCs w:val="28"/>
          <w:lang w:val="ru-RU"/>
        </w:rPr>
        <w:t>Г</w:t>
      </w:r>
      <w:r w:rsidR="005756C7" w:rsidRPr="000836E5">
        <w:rPr>
          <w:bCs/>
          <w:sz w:val="28"/>
          <w:szCs w:val="28"/>
          <w:lang w:val="ru-RU"/>
        </w:rPr>
        <w:t>У</w:t>
      </w:r>
      <w:r w:rsidRPr="000836E5">
        <w:rPr>
          <w:bCs/>
          <w:sz w:val="28"/>
          <w:szCs w:val="28"/>
          <w:lang w:val="ru-RU"/>
        </w:rPr>
        <w:t>»</w:t>
      </w:r>
      <w:r w:rsidR="00F7658A" w:rsidRPr="000836E5">
        <w:rPr>
          <w:bCs/>
          <w:sz w:val="28"/>
          <w:szCs w:val="28"/>
          <w:lang w:val="ru-RU"/>
        </w:rPr>
        <w:t xml:space="preserve"> </w:t>
      </w:r>
      <w:hyperlink r:id="rId6" w:history="1">
        <w:r w:rsidR="00F7658A" w:rsidRPr="000836E5">
          <w:rPr>
            <w:rStyle w:val="a3"/>
            <w:bCs/>
            <w:sz w:val="28"/>
            <w:szCs w:val="28"/>
            <w:lang w:val="ru-RU"/>
          </w:rPr>
          <w:t>http://science.donnu.ru/</w:t>
        </w:r>
      </w:hyperlink>
      <w:r w:rsidRPr="000836E5">
        <w:rPr>
          <w:bCs/>
          <w:sz w:val="28"/>
          <w:szCs w:val="28"/>
          <w:lang w:val="ru-RU"/>
        </w:rPr>
        <w:t>)</w:t>
      </w:r>
      <w:r w:rsidR="00D17767" w:rsidRPr="000836E5">
        <w:rPr>
          <w:bCs/>
          <w:sz w:val="28"/>
          <w:szCs w:val="28"/>
          <w:lang w:val="ru-RU"/>
        </w:rPr>
        <w:t xml:space="preserve"> </w:t>
      </w:r>
      <w:r w:rsidR="00364D0A" w:rsidRPr="000836E5">
        <w:rPr>
          <w:bCs/>
          <w:sz w:val="28"/>
          <w:szCs w:val="28"/>
          <w:lang w:val="ru-RU"/>
        </w:rPr>
        <w:t xml:space="preserve">и </w:t>
      </w:r>
      <w:r w:rsidR="005756C7" w:rsidRPr="000836E5">
        <w:rPr>
          <w:bCs/>
          <w:sz w:val="28"/>
          <w:szCs w:val="28"/>
          <w:lang w:val="ru-RU"/>
        </w:rPr>
        <w:t>страниц</w:t>
      </w:r>
      <w:r w:rsidR="00C5201C" w:rsidRPr="000836E5">
        <w:rPr>
          <w:bCs/>
          <w:sz w:val="28"/>
          <w:szCs w:val="28"/>
          <w:lang w:val="ru-RU"/>
        </w:rPr>
        <w:t>е</w:t>
      </w:r>
      <w:r w:rsidR="005756C7" w:rsidRPr="000836E5">
        <w:rPr>
          <w:bCs/>
          <w:sz w:val="28"/>
          <w:szCs w:val="28"/>
          <w:lang w:val="ru-RU"/>
        </w:rPr>
        <w:t xml:space="preserve"> </w:t>
      </w:r>
      <w:r w:rsidR="00F06D24" w:rsidRPr="000836E5">
        <w:rPr>
          <w:bCs/>
          <w:sz w:val="28"/>
          <w:szCs w:val="28"/>
          <w:lang w:val="ru-RU"/>
        </w:rPr>
        <w:t>учетно-финансового</w:t>
      </w:r>
      <w:r w:rsidR="005756C7" w:rsidRPr="000836E5">
        <w:rPr>
          <w:bCs/>
          <w:sz w:val="28"/>
          <w:szCs w:val="28"/>
          <w:lang w:val="ru-RU"/>
        </w:rPr>
        <w:t xml:space="preserve"> факультета в социальной сети «В</w:t>
      </w:r>
      <w:r w:rsidR="00F7658A" w:rsidRPr="000836E5">
        <w:rPr>
          <w:bCs/>
          <w:sz w:val="28"/>
          <w:szCs w:val="28"/>
          <w:lang w:val="ru-RU"/>
        </w:rPr>
        <w:t xml:space="preserve"> </w:t>
      </w:r>
      <w:r w:rsidR="005756C7" w:rsidRPr="000836E5">
        <w:rPr>
          <w:bCs/>
          <w:sz w:val="28"/>
          <w:szCs w:val="28"/>
          <w:lang w:val="ru-RU"/>
        </w:rPr>
        <w:t>контакте» (</w:t>
      </w:r>
      <w:r w:rsidR="005F2896" w:rsidRPr="000836E5">
        <w:rPr>
          <w:bCs/>
          <w:sz w:val="28"/>
          <w:szCs w:val="28"/>
          <w:lang w:val="ru-RU"/>
        </w:rPr>
        <w:t>https://vk.com/uff_donetsk</w:t>
      </w:r>
      <w:r w:rsidR="005756C7" w:rsidRPr="000836E5">
        <w:rPr>
          <w:bCs/>
          <w:sz w:val="28"/>
          <w:szCs w:val="28"/>
          <w:lang w:val="ru-RU"/>
        </w:rPr>
        <w:t>).</w:t>
      </w:r>
    </w:p>
    <w:p w14:paraId="6D9F3A43" w14:textId="62A95D2C" w:rsidR="00CB56E9" w:rsidRPr="000836E5" w:rsidRDefault="00CB56E9" w:rsidP="00491A2F">
      <w:pPr>
        <w:pStyle w:val="Default"/>
        <w:numPr>
          <w:ilvl w:val="1"/>
          <w:numId w:val="10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Конференция пр</w:t>
      </w:r>
      <w:r w:rsidR="00DE25B7" w:rsidRPr="000836E5">
        <w:rPr>
          <w:bCs/>
          <w:color w:val="auto"/>
          <w:sz w:val="28"/>
          <w:szCs w:val="28"/>
          <w:lang w:val="ru-RU"/>
        </w:rPr>
        <w:t>оводится в очной и заочной формах.</w:t>
      </w:r>
    </w:p>
    <w:p w14:paraId="108B1BA5" w14:textId="1D572604" w:rsidR="006949E9" w:rsidRPr="000836E5" w:rsidRDefault="006949E9" w:rsidP="00491A2F">
      <w:pPr>
        <w:pStyle w:val="Default"/>
        <w:numPr>
          <w:ilvl w:val="1"/>
          <w:numId w:val="10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По итогам </w:t>
      </w:r>
      <w:r w:rsidR="00E07209" w:rsidRPr="000836E5">
        <w:rPr>
          <w:bCs/>
          <w:color w:val="auto"/>
          <w:sz w:val="28"/>
          <w:szCs w:val="28"/>
          <w:lang w:val="ru-RU"/>
        </w:rPr>
        <w:t xml:space="preserve">Конференции </w:t>
      </w:r>
      <w:r w:rsidR="00E81C29" w:rsidRPr="000836E5">
        <w:rPr>
          <w:bCs/>
          <w:color w:val="auto"/>
          <w:sz w:val="28"/>
          <w:szCs w:val="28"/>
          <w:lang w:val="ru-RU"/>
        </w:rPr>
        <w:t>издается сборник</w:t>
      </w:r>
      <w:r w:rsidR="002C56FA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1F228D" w:rsidRPr="000836E5">
        <w:rPr>
          <w:bCs/>
          <w:color w:val="auto"/>
          <w:sz w:val="28"/>
          <w:szCs w:val="28"/>
          <w:lang w:val="ru-RU"/>
        </w:rPr>
        <w:t>м</w:t>
      </w:r>
      <w:r w:rsidR="00E07209" w:rsidRPr="000836E5">
        <w:rPr>
          <w:bCs/>
          <w:color w:val="auto"/>
          <w:sz w:val="28"/>
          <w:szCs w:val="28"/>
          <w:lang w:val="ru-RU"/>
        </w:rPr>
        <w:t>атериалов Конференции</w:t>
      </w:r>
      <w:r w:rsidRPr="000836E5">
        <w:rPr>
          <w:bCs/>
          <w:color w:val="auto"/>
          <w:sz w:val="28"/>
          <w:szCs w:val="28"/>
          <w:lang w:val="ru-RU"/>
        </w:rPr>
        <w:t>, в котор</w:t>
      </w:r>
      <w:r w:rsidR="00E81C29" w:rsidRPr="000836E5">
        <w:rPr>
          <w:bCs/>
          <w:color w:val="auto"/>
          <w:sz w:val="28"/>
          <w:szCs w:val="28"/>
          <w:lang w:val="ru-RU"/>
        </w:rPr>
        <w:t>ом</w:t>
      </w:r>
      <w:r w:rsidR="002C56FA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E81C29" w:rsidRPr="000836E5">
        <w:rPr>
          <w:bCs/>
          <w:color w:val="auto"/>
          <w:sz w:val="28"/>
          <w:szCs w:val="28"/>
          <w:lang w:val="ru-RU"/>
        </w:rPr>
        <w:t>размещаются</w:t>
      </w:r>
      <w:r w:rsidR="002C56FA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E07209" w:rsidRPr="000836E5">
        <w:rPr>
          <w:bCs/>
          <w:color w:val="auto"/>
          <w:sz w:val="28"/>
          <w:szCs w:val="28"/>
          <w:lang w:val="ru-RU"/>
        </w:rPr>
        <w:t>тезис</w:t>
      </w:r>
      <w:r w:rsidR="00E81C29" w:rsidRPr="000836E5">
        <w:rPr>
          <w:bCs/>
          <w:color w:val="auto"/>
          <w:sz w:val="28"/>
          <w:szCs w:val="28"/>
          <w:lang w:val="ru-RU"/>
        </w:rPr>
        <w:t>ы</w:t>
      </w:r>
      <w:r w:rsidR="002C56FA" w:rsidRPr="000836E5">
        <w:rPr>
          <w:bCs/>
          <w:color w:val="auto"/>
          <w:sz w:val="28"/>
          <w:szCs w:val="28"/>
          <w:lang w:val="ru-RU"/>
        </w:rPr>
        <w:t xml:space="preserve"> </w:t>
      </w:r>
      <w:r w:rsidRPr="000836E5">
        <w:rPr>
          <w:bCs/>
          <w:color w:val="auto"/>
          <w:sz w:val="28"/>
          <w:szCs w:val="28"/>
          <w:lang w:val="ru-RU"/>
        </w:rPr>
        <w:t>доклад</w:t>
      </w:r>
      <w:r w:rsidR="00E07209" w:rsidRPr="000836E5">
        <w:rPr>
          <w:bCs/>
          <w:color w:val="auto"/>
          <w:sz w:val="28"/>
          <w:szCs w:val="28"/>
          <w:lang w:val="ru-RU"/>
        </w:rPr>
        <w:t>ов участников</w:t>
      </w:r>
      <w:r w:rsidRPr="000836E5">
        <w:rPr>
          <w:bCs/>
          <w:color w:val="auto"/>
          <w:sz w:val="28"/>
          <w:szCs w:val="28"/>
          <w:lang w:val="ru-RU"/>
        </w:rPr>
        <w:t xml:space="preserve">. </w:t>
      </w:r>
    </w:p>
    <w:p w14:paraId="43B053CB" w14:textId="77777777" w:rsidR="00F0175E" w:rsidRPr="000836E5" w:rsidRDefault="00F0175E" w:rsidP="00F05CE7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14:paraId="5E8B7E31" w14:textId="77777777" w:rsidR="006949E9" w:rsidRPr="000836E5" w:rsidRDefault="00F0175E" w:rsidP="00F05CE7">
      <w:pPr>
        <w:pStyle w:val="Default"/>
        <w:jc w:val="center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5. УЧАСТНИКИ КОНФЕРЕНЦИИ </w:t>
      </w:r>
    </w:p>
    <w:p w14:paraId="287509C6" w14:textId="77777777" w:rsidR="001F7028" w:rsidRPr="000836E5" w:rsidRDefault="001F7028" w:rsidP="00491A2F">
      <w:pPr>
        <w:pStyle w:val="Default"/>
        <w:ind w:firstLine="709"/>
        <w:jc w:val="center"/>
        <w:rPr>
          <w:bCs/>
          <w:sz w:val="28"/>
          <w:szCs w:val="28"/>
          <w:lang w:val="ru-RU"/>
        </w:rPr>
      </w:pPr>
    </w:p>
    <w:p w14:paraId="2D04C0F4" w14:textId="30251CC1" w:rsidR="00A71631" w:rsidRPr="000836E5" w:rsidRDefault="006949E9" w:rsidP="00491A2F">
      <w:pPr>
        <w:pStyle w:val="Default"/>
        <w:numPr>
          <w:ilvl w:val="1"/>
          <w:numId w:val="11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Участниками </w:t>
      </w:r>
      <w:r w:rsidR="00DE25B7" w:rsidRPr="000836E5">
        <w:rPr>
          <w:bCs/>
          <w:sz w:val="28"/>
          <w:szCs w:val="28"/>
          <w:lang w:val="ru-RU"/>
        </w:rPr>
        <w:t>К</w:t>
      </w:r>
      <w:r w:rsidRPr="000836E5">
        <w:rPr>
          <w:bCs/>
          <w:sz w:val="28"/>
          <w:szCs w:val="28"/>
          <w:lang w:val="ru-RU"/>
        </w:rPr>
        <w:t>онференции</w:t>
      </w:r>
      <w:r w:rsidR="00A71631" w:rsidRPr="000836E5">
        <w:rPr>
          <w:bCs/>
          <w:sz w:val="28"/>
          <w:szCs w:val="28"/>
          <w:lang w:val="ru-RU"/>
        </w:rPr>
        <w:t xml:space="preserve"> являются </w:t>
      </w:r>
      <w:r w:rsidR="00DB6F77" w:rsidRPr="000836E5">
        <w:rPr>
          <w:bCs/>
          <w:sz w:val="28"/>
          <w:szCs w:val="28"/>
          <w:lang w:val="ru-RU"/>
        </w:rPr>
        <w:t>молодые ученые -</w:t>
      </w:r>
      <w:r w:rsidR="00A71631" w:rsidRPr="000836E5">
        <w:rPr>
          <w:bCs/>
          <w:sz w:val="28"/>
          <w:szCs w:val="28"/>
          <w:lang w:val="ru-RU"/>
        </w:rPr>
        <w:t xml:space="preserve">преподаватели, научные работники, аспиранты, студенты и другие лица, интересующиеся тематикой конференции. </w:t>
      </w:r>
    </w:p>
    <w:p w14:paraId="2A6B2A2E" w14:textId="60D5E7D9" w:rsidR="00DF6CF9" w:rsidRPr="000836E5" w:rsidRDefault="009E5AF1" w:rsidP="00491A2F">
      <w:pPr>
        <w:pStyle w:val="Default"/>
        <w:numPr>
          <w:ilvl w:val="1"/>
          <w:numId w:val="11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Официальными участниками </w:t>
      </w:r>
      <w:r w:rsidR="00DE25B7" w:rsidRPr="000836E5">
        <w:rPr>
          <w:bCs/>
          <w:sz w:val="28"/>
          <w:szCs w:val="28"/>
          <w:lang w:val="ru-RU"/>
        </w:rPr>
        <w:t>К</w:t>
      </w:r>
      <w:r w:rsidRPr="000836E5">
        <w:rPr>
          <w:bCs/>
          <w:sz w:val="28"/>
          <w:szCs w:val="28"/>
          <w:lang w:val="ru-RU"/>
        </w:rPr>
        <w:t>онференции являются лица, направившие в адрес оргкомитета тезисы докладов</w:t>
      </w:r>
      <w:r w:rsidR="00D176D9" w:rsidRPr="000836E5">
        <w:rPr>
          <w:bCs/>
          <w:sz w:val="28"/>
          <w:szCs w:val="28"/>
          <w:lang w:val="ru-RU"/>
        </w:rPr>
        <w:t xml:space="preserve"> (Приложение 1)</w:t>
      </w:r>
      <w:r w:rsidRPr="000836E5">
        <w:rPr>
          <w:bCs/>
          <w:sz w:val="28"/>
          <w:szCs w:val="28"/>
          <w:lang w:val="ru-RU"/>
        </w:rPr>
        <w:t xml:space="preserve"> и заявку</w:t>
      </w:r>
      <w:r w:rsidR="00D176D9" w:rsidRPr="000836E5">
        <w:rPr>
          <w:bCs/>
          <w:sz w:val="28"/>
          <w:szCs w:val="28"/>
          <w:lang w:val="ru-RU"/>
        </w:rPr>
        <w:t xml:space="preserve"> (Приложение 2)</w:t>
      </w:r>
      <w:r w:rsidRPr="000836E5">
        <w:rPr>
          <w:bCs/>
          <w:sz w:val="28"/>
          <w:szCs w:val="28"/>
          <w:lang w:val="ru-RU"/>
        </w:rPr>
        <w:t xml:space="preserve"> на участие в </w:t>
      </w:r>
      <w:r w:rsidR="00DE25B7" w:rsidRPr="000836E5">
        <w:rPr>
          <w:bCs/>
          <w:sz w:val="28"/>
          <w:szCs w:val="28"/>
          <w:lang w:val="ru-RU"/>
        </w:rPr>
        <w:t>К</w:t>
      </w:r>
      <w:r w:rsidRPr="000836E5">
        <w:rPr>
          <w:bCs/>
          <w:sz w:val="28"/>
          <w:szCs w:val="28"/>
          <w:lang w:val="ru-RU"/>
        </w:rPr>
        <w:t xml:space="preserve">онференции и получившие </w:t>
      </w:r>
      <w:r w:rsidR="00A71631" w:rsidRPr="000836E5">
        <w:rPr>
          <w:bCs/>
          <w:sz w:val="28"/>
          <w:szCs w:val="28"/>
          <w:lang w:val="ru-RU"/>
        </w:rPr>
        <w:t xml:space="preserve">от </w:t>
      </w:r>
      <w:r w:rsidR="00C53E90" w:rsidRPr="000836E5">
        <w:rPr>
          <w:bCs/>
          <w:sz w:val="28"/>
          <w:szCs w:val="28"/>
          <w:lang w:val="ru-RU"/>
        </w:rPr>
        <w:t>о</w:t>
      </w:r>
      <w:r w:rsidR="00A71631" w:rsidRPr="000836E5">
        <w:rPr>
          <w:bCs/>
          <w:sz w:val="28"/>
          <w:szCs w:val="28"/>
          <w:lang w:val="ru-RU"/>
        </w:rPr>
        <w:t>ргкомитета подтверждение об</w:t>
      </w:r>
      <w:r w:rsidRPr="000836E5">
        <w:rPr>
          <w:bCs/>
          <w:sz w:val="28"/>
          <w:szCs w:val="28"/>
          <w:lang w:val="ru-RU"/>
        </w:rPr>
        <w:t xml:space="preserve"> участи</w:t>
      </w:r>
      <w:r w:rsidR="00A71631" w:rsidRPr="000836E5">
        <w:rPr>
          <w:bCs/>
          <w:sz w:val="28"/>
          <w:szCs w:val="28"/>
          <w:lang w:val="ru-RU"/>
        </w:rPr>
        <w:t>и</w:t>
      </w:r>
      <w:r w:rsidRPr="000836E5">
        <w:rPr>
          <w:bCs/>
          <w:sz w:val="28"/>
          <w:szCs w:val="28"/>
          <w:lang w:val="ru-RU"/>
        </w:rPr>
        <w:t xml:space="preserve"> в </w:t>
      </w:r>
      <w:r w:rsidR="00DE25B7" w:rsidRPr="000836E5">
        <w:rPr>
          <w:bCs/>
          <w:sz w:val="28"/>
          <w:szCs w:val="28"/>
          <w:lang w:val="ru-RU"/>
        </w:rPr>
        <w:t>К</w:t>
      </w:r>
      <w:r w:rsidRPr="000836E5">
        <w:rPr>
          <w:bCs/>
          <w:sz w:val="28"/>
          <w:szCs w:val="28"/>
          <w:lang w:val="ru-RU"/>
        </w:rPr>
        <w:t>онференции.</w:t>
      </w:r>
    </w:p>
    <w:p w14:paraId="6C3E02DF" w14:textId="0A0E7E42" w:rsidR="009E5AF1" w:rsidRPr="000836E5" w:rsidRDefault="00F0175E" w:rsidP="00491A2F">
      <w:pPr>
        <w:pStyle w:val="Default"/>
        <w:numPr>
          <w:ilvl w:val="1"/>
          <w:numId w:val="11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>У</w:t>
      </w:r>
      <w:r w:rsidR="009E5AF1" w:rsidRPr="000836E5">
        <w:rPr>
          <w:bCs/>
          <w:sz w:val="28"/>
          <w:szCs w:val="28"/>
          <w:lang w:val="ru-RU"/>
        </w:rPr>
        <w:t xml:space="preserve">частники </w:t>
      </w:r>
      <w:r w:rsidR="00DE25B7" w:rsidRPr="000836E5">
        <w:rPr>
          <w:bCs/>
          <w:sz w:val="28"/>
          <w:szCs w:val="28"/>
          <w:lang w:val="ru-RU"/>
        </w:rPr>
        <w:t>К</w:t>
      </w:r>
      <w:r w:rsidR="009E5AF1" w:rsidRPr="000836E5">
        <w:rPr>
          <w:bCs/>
          <w:sz w:val="28"/>
          <w:szCs w:val="28"/>
          <w:lang w:val="ru-RU"/>
        </w:rPr>
        <w:t>онференции могут участвовать во всех мероприятия</w:t>
      </w:r>
      <w:r w:rsidR="00E31FAE" w:rsidRPr="000836E5">
        <w:rPr>
          <w:bCs/>
          <w:sz w:val="28"/>
          <w:szCs w:val="28"/>
          <w:lang w:val="ru-RU"/>
        </w:rPr>
        <w:t xml:space="preserve">х, </w:t>
      </w:r>
      <w:r w:rsidR="009E5AF1" w:rsidRPr="000836E5">
        <w:rPr>
          <w:bCs/>
          <w:sz w:val="28"/>
          <w:szCs w:val="28"/>
          <w:lang w:val="ru-RU"/>
        </w:rPr>
        <w:t xml:space="preserve"> предусмотренных программой.</w:t>
      </w:r>
    </w:p>
    <w:p w14:paraId="22010EE3" w14:textId="77777777" w:rsidR="006949E9" w:rsidRPr="000836E5" w:rsidRDefault="006949E9" w:rsidP="00F05CE7">
      <w:pPr>
        <w:pStyle w:val="Default"/>
        <w:rPr>
          <w:bCs/>
          <w:sz w:val="23"/>
          <w:szCs w:val="23"/>
          <w:lang w:val="ru-RU"/>
        </w:rPr>
      </w:pPr>
    </w:p>
    <w:p w14:paraId="1DA4E745" w14:textId="77777777" w:rsidR="006949E9" w:rsidRPr="000836E5" w:rsidRDefault="00DF6CF9" w:rsidP="00F05CE7">
      <w:pPr>
        <w:pStyle w:val="Default"/>
        <w:jc w:val="center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6. ПОДВЕДЕНИЕ ИТОГОВ КОНФЕРЕНЦИИ </w:t>
      </w:r>
    </w:p>
    <w:p w14:paraId="5A48FC82" w14:textId="77777777" w:rsidR="00455CD4" w:rsidRPr="000836E5" w:rsidRDefault="00455CD4" w:rsidP="00F05CE7">
      <w:pPr>
        <w:pStyle w:val="Default"/>
        <w:jc w:val="center"/>
        <w:rPr>
          <w:bCs/>
          <w:sz w:val="28"/>
          <w:szCs w:val="28"/>
          <w:lang w:val="ru-RU"/>
        </w:rPr>
      </w:pPr>
    </w:p>
    <w:p w14:paraId="3D0BFB24" w14:textId="4FDB0C9A" w:rsidR="002255B1" w:rsidRPr="000836E5" w:rsidRDefault="005074F9" w:rsidP="00491A2F">
      <w:pPr>
        <w:pStyle w:val="Default"/>
        <w:numPr>
          <w:ilvl w:val="1"/>
          <w:numId w:val="13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 </w:t>
      </w:r>
      <w:r w:rsidR="002255B1" w:rsidRPr="000836E5">
        <w:rPr>
          <w:bCs/>
          <w:sz w:val="28"/>
          <w:szCs w:val="28"/>
          <w:lang w:val="ru-RU"/>
        </w:rPr>
        <w:t>По результатам работы секций экспертная комиссия отбирает лучшие доклады, определяет призовые места (дипломы за 1, 2, 3 места по каждой секции).</w:t>
      </w:r>
    </w:p>
    <w:p w14:paraId="0FAE6DD8" w14:textId="6FB86F4B" w:rsidR="002255B1" w:rsidRPr="000836E5" w:rsidRDefault="002255B1" w:rsidP="00491A2F">
      <w:pPr>
        <w:pStyle w:val="Default"/>
        <w:numPr>
          <w:ilvl w:val="1"/>
          <w:numId w:val="13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Количество грамот по различным номинациям в разрезе каждой секции определяет </w:t>
      </w:r>
      <w:r w:rsidR="00915030" w:rsidRPr="000836E5">
        <w:rPr>
          <w:bCs/>
          <w:sz w:val="28"/>
          <w:szCs w:val="28"/>
          <w:lang w:val="ru-RU"/>
        </w:rPr>
        <w:t>о</w:t>
      </w:r>
      <w:r w:rsidRPr="000836E5">
        <w:rPr>
          <w:bCs/>
          <w:sz w:val="28"/>
          <w:szCs w:val="28"/>
          <w:lang w:val="ru-RU"/>
        </w:rPr>
        <w:t xml:space="preserve">ргкомитет. </w:t>
      </w:r>
    </w:p>
    <w:p w14:paraId="31B8C22C" w14:textId="55D4231E" w:rsidR="00785F4E" w:rsidRPr="000836E5" w:rsidRDefault="002255B1" w:rsidP="00491A2F">
      <w:pPr>
        <w:pStyle w:val="Default"/>
        <w:numPr>
          <w:ilvl w:val="1"/>
          <w:numId w:val="13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Участники Конференции (очное и заочное участие) получают сертификаты участников. </w:t>
      </w:r>
    </w:p>
    <w:p w14:paraId="17FDEF7F" w14:textId="3C6C382A" w:rsidR="002255B1" w:rsidRPr="000836E5" w:rsidRDefault="002255B1" w:rsidP="00491A2F">
      <w:pPr>
        <w:pStyle w:val="Default"/>
        <w:numPr>
          <w:ilvl w:val="1"/>
          <w:numId w:val="13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Наградные документы и сертификаты подписывает председатель </w:t>
      </w:r>
      <w:r w:rsidR="00915030" w:rsidRPr="000836E5">
        <w:rPr>
          <w:bCs/>
          <w:color w:val="auto"/>
          <w:sz w:val="28"/>
          <w:szCs w:val="28"/>
          <w:lang w:val="ru-RU"/>
        </w:rPr>
        <w:t>о</w:t>
      </w:r>
      <w:r w:rsidRPr="000836E5">
        <w:rPr>
          <w:bCs/>
          <w:color w:val="auto"/>
          <w:sz w:val="28"/>
          <w:szCs w:val="28"/>
          <w:lang w:val="ru-RU"/>
        </w:rPr>
        <w:t>ргкомитета.</w:t>
      </w:r>
    </w:p>
    <w:p w14:paraId="03D9A8FE" w14:textId="0B4823CD" w:rsidR="002255B1" w:rsidRPr="000836E5" w:rsidRDefault="002255B1" w:rsidP="00491A2F">
      <w:pPr>
        <w:pStyle w:val="Default"/>
        <w:numPr>
          <w:ilvl w:val="1"/>
          <w:numId w:val="13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Список студентов, награжденных грамотами, дипломами за лучшие доклады, утверждается приказом ректора </w:t>
      </w:r>
      <w:r w:rsidR="00D17767" w:rsidRPr="000836E5">
        <w:rPr>
          <w:bCs/>
          <w:color w:val="auto"/>
          <w:sz w:val="28"/>
          <w:szCs w:val="28"/>
        </w:rPr>
        <w:t xml:space="preserve">ФГБОУ ВО </w:t>
      </w:r>
      <w:r w:rsidR="00D17767" w:rsidRPr="000836E5">
        <w:rPr>
          <w:bCs/>
          <w:color w:val="auto"/>
          <w:sz w:val="28"/>
          <w:szCs w:val="28"/>
          <w:lang w:val="ru-RU"/>
        </w:rPr>
        <w:t>«ДонГУ».</w:t>
      </w:r>
    </w:p>
    <w:p w14:paraId="5034C12F" w14:textId="2695B2FA" w:rsidR="00FC430E" w:rsidRPr="000836E5" w:rsidRDefault="006949E9" w:rsidP="00491A2F">
      <w:pPr>
        <w:pStyle w:val="Default"/>
        <w:numPr>
          <w:ilvl w:val="1"/>
          <w:numId w:val="13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По результатам работы секций </w:t>
      </w:r>
      <w:r w:rsidR="00DF6CF9" w:rsidRPr="000836E5">
        <w:rPr>
          <w:bCs/>
          <w:sz w:val="28"/>
          <w:szCs w:val="28"/>
          <w:lang w:val="ru-RU"/>
        </w:rPr>
        <w:t xml:space="preserve">экспертная </w:t>
      </w:r>
      <w:r w:rsidR="00A40CD1" w:rsidRPr="000836E5">
        <w:rPr>
          <w:bCs/>
          <w:sz w:val="28"/>
          <w:szCs w:val="28"/>
          <w:lang w:val="ru-RU"/>
        </w:rPr>
        <w:t>комиссия</w:t>
      </w:r>
      <w:r w:rsidR="002B6D77" w:rsidRPr="000836E5">
        <w:rPr>
          <w:bCs/>
          <w:sz w:val="28"/>
          <w:szCs w:val="28"/>
          <w:lang w:val="ru-RU"/>
        </w:rPr>
        <w:t xml:space="preserve"> </w:t>
      </w:r>
      <w:r w:rsidR="00FC430E" w:rsidRPr="000836E5">
        <w:rPr>
          <w:bCs/>
          <w:color w:val="auto"/>
          <w:sz w:val="28"/>
          <w:szCs w:val="28"/>
          <w:lang w:val="ru-RU"/>
        </w:rPr>
        <w:t xml:space="preserve">принимает решение о целесообразности включения </w:t>
      </w:r>
      <w:r w:rsidR="003A2D28" w:rsidRPr="000836E5">
        <w:rPr>
          <w:bCs/>
          <w:color w:val="auto"/>
          <w:sz w:val="28"/>
          <w:szCs w:val="28"/>
          <w:lang w:val="ru-RU"/>
        </w:rPr>
        <w:t xml:space="preserve">тезисов </w:t>
      </w:r>
      <w:r w:rsidR="00FC430E" w:rsidRPr="000836E5">
        <w:rPr>
          <w:bCs/>
          <w:color w:val="auto"/>
          <w:sz w:val="28"/>
          <w:szCs w:val="28"/>
          <w:lang w:val="ru-RU"/>
        </w:rPr>
        <w:t xml:space="preserve">докладов в сборник материалов </w:t>
      </w:r>
      <w:r w:rsidR="00C9288B" w:rsidRPr="000836E5">
        <w:rPr>
          <w:bCs/>
          <w:color w:val="auto"/>
          <w:sz w:val="28"/>
          <w:szCs w:val="28"/>
          <w:lang w:val="ru-RU"/>
        </w:rPr>
        <w:t>К</w:t>
      </w:r>
      <w:r w:rsidR="00FC430E" w:rsidRPr="000836E5">
        <w:rPr>
          <w:bCs/>
          <w:color w:val="auto"/>
          <w:sz w:val="28"/>
          <w:szCs w:val="28"/>
          <w:lang w:val="ru-RU"/>
        </w:rPr>
        <w:t>онференции;</w:t>
      </w:r>
    </w:p>
    <w:p w14:paraId="12E408A9" w14:textId="5F25BB65" w:rsidR="00C51198" w:rsidRPr="000836E5" w:rsidRDefault="00785F4E" w:rsidP="00491A2F">
      <w:pPr>
        <w:pStyle w:val="Default"/>
        <w:numPr>
          <w:ilvl w:val="1"/>
          <w:numId w:val="13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Доклады </w:t>
      </w:r>
      <w:r w:rsidR="00C51198" w:rsidRPr="000836E5">
        <w:rPr>
          <w:bCs/>
          <w:color w:val="auto"/>
          <w:sz w:val="28"/>
          <w:szCs w:val="28"/>
          <w:lang w:val="ru-RU"/>
        </w:rPr>
        <w:t xml:space="preserve">оцениваются экспертной комиссией по следующим критериям: </w:t>
      </w:r>
    </w:p>
    <w:p w14:paraId="512CF40A" w14:textId="77777777" w:rsidR="00480327" w:rsidRPr="000836E5" w:rsidRDefault="00480327" w:rsidP="00491A2F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доклад основан на выделении и решении конкретных проблем;</w:t>
      </w:r>
    </w:p>
    <w:p w14:paraId="449B09C3" w14:textId="77777777" w:rsidR="00480327" w:rsidRPr="000836E5" w:rsidRDefault="00480327" w:rsidP="00491A2F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новизна исследования; </w:t>
      </w:r>
    </w:p>
    <w:p w14:paraId="0AD2476C" w14:textId="77777777" w:rsidR="00480327" w:rsidRPr="000836E5" w:rsidRDefault="00480327" w:rsidP="00491A2F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актуальность проведенных исследований.</w:t>
      </w:r>
    </w:p>
    <w:p w14:paraId="400ABBF2" w14:textId="77777777" w:rsidR="00480327" w:rsidRPr="000836E5" w:rsidRDefault="00400AD4" w:rsidP="00491A2F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>структурированность</w:t>
      </w:r>
      <w:r w:rsidR="00480327" w:rsidRPr="000836E5">
        <w:rPr>
          <w:bCs/>
          <w:color w:val="auto"/>
          <w:sz w:val="28"/>
          <w:szCs w:val="28"/>
          <w:lang w:val="ru-RU"/>
        </w:rPr>
        <w:t xml:space="preserve"> выступления;</w:t>
      </w:r>
    </w:p>
    <w:p w14:paraId="76D91837" w14:textId="77777777" w:rsidR="00480327" w:rsidRPr="000836E5" w:rsidRDefault="00480327" w:rsidP="00491A2F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соответствие выступления </w:t>
      </w:r>
      <w:r w:rsidR="004B15F2" w:rsidRPr="000836E5">
        <w:rPr>
          <w:bCs/>
          <w:color w:val="auto"/>
          <w:sz w:val="28"/>
          <w:szCs w:val="28"/>
          <w:lang w:val="ru-RU"/>
        </w:rPr>
        <w:t>заявленной теме.</w:t>
      </w:r>
    </w:p>
    <w:p w14:paraId="0182E601" w14:textId="688AC5F7" w:rsidR="00E81C29" w:rsidRPr="000836E5" w:rsidRDefault="005F2896" w:rsidP="00491A2F">
      <w:pPr>
        <w:pStyle w:val="Default"/>
        <w:numPr>
          <w:ilvl w:val="1"/>
          <w:numId w:val="13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lastRenderedPageBreak/>
        <w:t xml:space="preserve">По итогам работы </w:t>
      </w:r>
      <w:r w:rsidR="00C9288B" w:rsidRPr="000836E5">
        <w:rPr>
          <w:bCs/>
          <w:sz w:val="28"/>
          <w:szCs w:val="28"/>
          <w:lang w:val="ru-RU"/>
        </w:rPr>
        <w:t>К</w:t>
      </w:r>
      <w:r w:rsidRPr="000836E5">
        <w:rPr>
          <w:bCs/>
          <w:sz w:val="28"/>
          <w:szCs w:val="28"/>
          <w:lang w:val="ru-RU"/>
        </w:rPr>
        <w:t xml:space="preserve">онференции </w:t>
      </w:r>
      <w:r w:rsidR="00915030" w:rsidRPr="000836E5">
        <w:rPr>
          <w:bCs/>
          <w:sz w:val="28"/>
          <w:szCs w:val="28"/>
          <w:lang w:val="ru-RU"/>
        </w:rPr>
        <w:t>о</w:t>
      </w:r>
      <w:r w:rsidRPr="000836E5">
        <w:rPr>
          <w:bCs/>
          <w:sz w:val="28"/>
          <w:szCs w:val="28"/>
          <w:lang w:val="ru-RU"/>
        </w:rPr>
        <w:t>ргкомитет готовит резолюцию.</w:t>
      </w:r>
    </w:p>
    <w:p w14:paraId="49F99EB1" w14:textId="1A182A2E" w:rsidR="00612C22" w:rsidRPr="000836E5" w:rsidRDefault="00612C22" w:rsidP="00612C22">
      <w:pPr>
        <w:pStyle w:val="Default"/>
        <w:spacing w:line="276" w:lineRule="auto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          6.9. Оргкомитет представляет отчет о проведении конференции, итоговый протокол экспертной комиссии в научно-исследовательскую часть в течение 5 дней после окончания Конференции согласно установленной форме.</w:t>
      </w:r>
    </w:p>
    <w:p w14:paraId="69A1241C" w14:textId="77777777" w:rsidR="00915030" w:rsidRPr="000836E5" w:rsidRDefault="00915030" w:rsidP="00612C22">
      <w:pPr>
        <w:pStyle w:val="Default"/>
        <w:ind w:left="709"/>
        <w:jc w:val="both"/>
        <w:rPr>
          <w:bCs/>
          <w:sz w:val="28"/>
          <w:szCs w:val="28"/>
          <w:lang w:val="ru-RU"/>
        </w:rPr>
      </w:pPr>
    </w:p>
    <w:p w14:paraId="15BE56C2" w14:textId="77777777" w:rsidR="005F2896" w:rsidRPr="000836E5" w:rsidRDefault="005F2896" w:rsidP="00F05CE7">
      <w:pPr>
        <w:pStyle w:val="Default"/>
        <w:ind w:firstLine="709"/>
        <w:jc w:val="both"/>
        <w:rPr>
          <w:bCs/>
          <w:sz w:val="28"/>
          <w:szCs w:val="28"/>
          <w:lang w:val="ru-RU"/>
        </w:rPr>
      </w:pPr>
    </w:p>
    <w:p w14:paraId="42131244" w14:textId="77777777" w:rsidR="006949E9" w:rsidRPr="000836E5" w:rsidRDefault="006E0C20" w:rsidP="00F05CE7">
      <w:pPr>
        <w:pStyle w:val="Default"/>
        <w:jc w:val="center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>7. ПОРЯДОК ПРЕДСТАВЛЕНИЯ И ОФОРМЛЕНИЕ ТЕЗИСОВ ДОКЛАДОВ</w:t>
      </w:r>
    </w:p>
    <w:p w14:paraId="70B08C1C" w14:textId="77777777" w:rsidR="00170B16" w:rsidRPr="000836E5" w:rsidRDefault="00170B16" w:rsidP="00F05CE7">
      <w:pPr>
        <w:pStyle w:val="Default"/>
        <w:jc w:val="center"/>
        <w:rPr>
          <w:bCs/>
          <w:sz w:val="28"/>
          <w:szCs w:val="28"/>
          <w:lang w:val="ru-RU"/>
        </w:rPr>
      </w:pPr>
    </w:p>
    <w:p w14:paraId="3FFC08C1" w14:textId="553BFFD7" w:rsidR="006949E9" w:rsidRPr="000836E5" w:rsidRDefault="006949E9" w:rsidP="00D17767">
      <w:pPr>
        <w:pStyle w:val="Default"/>
        <w:numPr>
          <w:ilvl w:val="1"/>
          <w:numId w:val="16"/>
        </w:numPr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0836E5">
        <w:rPr>
          <w:bCs/>
          <w:color w:val="auto"/>
          <w:sz w:val="28"/>
          <w:szCs w:val="28"/>
          <w:lang w:val="ru-RU"/>
        </w:rPr>
        <w:t xml:space="preserve">Тезисы доклада </w:t>
      </w:r>
      <w:r w:rsidR="0037749C" w:rsidRPr="000836E5">
        <w:rPr>
          <w:bCs/>
          <w:color w:val="auto"/>
          <w:sz w:val="28"/>
          <w:szCs w:val="28"/>
          <w:lang w:val="ru-RU"/>
        </w:rPr>
        <w:t>направляются на электронную почту организационного комитета конференции</w:t>
      </w:r>
      <w:r w:rsidR="00455CD4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995301" w:rsidRPr="000836E5">
        <w:rPr>
          <w:bCs/>
          <w:color w:val="auto"/>
          <w:sz w:val="28"/>
          <w:szCs w:val="28"/>
          <w:lang w:val="ru-RU"/>
        </w:rPr>
        <w:t>(</w:t>
      </w:r>
      <w:hyperlink r:id="rId7" w:history="1">
        <w:r w:rsidR="00172150" w:rsidRPr="000836E5">
          <w:rPr>
            <w:rStyle w:val="a3"/>
            <w:bCs/>
            <w:sz w:val="26"/>
            <w:szCs w:val="26"/>
            <w:lang w:val="en-US"/>
          </w:rPr>
          <w:t>conf</w:t>
        </w:r>
        <w:r w:rsidR="00172150" w:rsidRPr="000836E5">
          <w:rPr>
            <w:rStyle w:val="a3"/>
            <w:bCs/>
            <w:sz w:val="26"/>
            <w:szCs w:val="26"/>
            <w:lang w:val="ru-RU"/>
          </w:rPr>
          <w:t>.</w:t>
        </w:r>
        <w:r w:rsidR="00172150" w:rsidRPr="000836E5">
          <w:rPr>
            <w:rStyle w:val="a3"/>
            <w:bCs/>
            <w:sz w:val="26"/>
            <w:szCs w:val="26"/>
            <w:lang w:val="en-US"/>
          </w:rPr>
          <w:t>ufin</w:t>
        </w:r>
        <w:r w:rsidR="00172150" w:rsidRPr="000836E5">
          <w:rPr>
            <w:rStyle w:val="a3"/>
            <w:bCs/>
            <w:sz w:val="26"/>
            <w:szCs w:val="26"/>
          </w:rPr>
          <w:t>@</w:t>
        </w:r>
        <w:r w:rsidR="00172150" w:rsidRPr="000836E5">
          <w:rPr>
            <w:rStyle w:val="a3"/>
            <w:bCs/>
            <w:sz w:val="26"/>
            <w:szCs w:val="26"/>
            <w:lang w:val="en-US"/>
          </w:rPr>
          <w:t>donnu</w:t>
        </w:r>
        <w:r w:rsidR="00172150" w:rsidRPr="000836E5">
          <w:rPr>
            <w:rStyle w:val="a3"/>
            <w:bCs/>
            <w:sz w:val="26"/>
            <w:szCs w:val="26"/>
          </w:rPr>
          <w:t>.ru</w:t>
        </w:r>
      </w:hyperlink>
      <w:r w:rsidR="00A40CD1" w:rsidRPr="000836E5">
        <w:rPr>
          <w:bCs/>
          <w:color w:val="auto"/>
          <w:sz w:val="28"/>
          <w:szCs w:val="28"/>
          <w:lang w:val="ru-RU"/>
        </w:rPr>
        <w:t>)</w:t>
      </w:r>
      <w:r w:rsidR="00455CD4" w:rsidRPr="000836E5">
        <w:rPr>
          <w:bCs/>
          <w:color w:val="auto"/>
          <w:sz w:val="28"/>
          <w:szCs w:val="28"/>
          <w:lang w:val="ru-RU"/>
        </w:rPr>
        <w:t xml:space="preserve"> </w:t>
      </w:r>
      <w:r w:rsidR="0002023D" w:rsidRPr="000836E5">
        <w:rPr>
          <w:bCs/>
          <w:color w:val="auto"/>
          <w:sz w:val="28"/>
          <w:szCs w:val="28"/>
          <w:lang w:val="ru-RU"/>
        </w:rPr>
        <w:t>в установленные приказом сроки</w:t>
      </w:r>
      <w:r w:rsidRPr="000836E5">
        <w:rPr>
          <w:bCs/>
          <w:color w:val="auto"/>
          <w:sz w:val="28"/>
          <w:szCs w:val="28"/>
          <w:lang w:val="ru-RU"/>
        </w:rPr>
        <w:t>.</w:t>
      </w:r>
    </w:p>
    <w:p w14:paraId="42E8B43F" w14:textId="499C8140" w:rsidR="00A71631" w:rsidRPr="000836E5" w:rsidRDefault="0002023D" w:rsidP="00D17767">
      <w:pPr>
        <w:pStyle w:val="Default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0836E5">
        <w:rPr>
          <w:bCs/>
          <w:sz w:val="28"/>
          <w:szCs w:val="28"/>
          <w:lang w:val="ru-RU"/>
        </w:rPr>
        <w:t xml:space="preserve">Тезисы </w:t>
      </w:r>
      <w:r w:rsidR="003A2D28" w:rsidRPr="000836E5">
        <w:rPr>
          <w:bCs/>
          <w:sz w:val="28"/>
          <w:szCs w:val="28"/>
          <w:lang w:val="ru-RU"/>
        </w:rPr>
        <w:t xml:space="preserve">доклада </w:t>
      </w:r>
      <w:r w:rsidRPr="000836E5">
        <w:rPr>
          <w:bCs/>
          <w:sz w:val="28"/>
          <w:szCs w:val="28"/>
          <w:lang w:val="ru-RU"/>
        </w:rPr>
        <w:t>представляют собой краткое изложение результатов иссл</w:t>
      </w:r>
      <w:r w:rsidR="00A71631" w:rsidRPr="000836E5">
        <w:rPr>
          <w:bCs/>
          <w:sz w:val="28"/>
          <w:szCs w:val="28"/>
          <w:lang w:val="ru-RU"/>
        </w:rPr>
        <w:t>едовательских и проектных работ:</w:t>
      </w:r>
    </w:p>
    <w:p w14:paraId="7457B072" w14:textId="77777777" w:rsidR="0002023D" w:rsidRPr="000836E5" w:rsidRDefault="0002023D" w:rsidP="00D17767">
      <w:pPr>
        <w:numPr>
          <w:ilvl w:val="0"/>
          <w:numId w:val="1"/>
        </w:numPr>
        <w:tabs>
          <w:tab w:val="left" w:pos="427"/>
          <w:tab w:val="left" w:pos="851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определение проблемы в общем виде и ее связь с важными научными и практическими задачами; </w:t>
      </w:r>
    </w:p>
    <w:p w14:paraId="63190444" w14:textId="77777777" w:rsidR="0002023D" w:rsidRPr="000836E5" w:rsidRDefault="0002023D" w:rsidP="00D17767">
      <w:pPr>
        <w:numPr>
          <w:ilvl w:val="0"/>
          <w:numId w:val="1"/>
        </w:numPr>
        <w:tabs>
          <w:tab w:val="left" w:pos="427"/>
          <w:tab w:val="left" w:pos="851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анализ последних исследований и публикаций, на которые опирается автор;</w:t>
      </w:r>
    </w:p>
    <w:p w14:paraId="51C59279" w14:textId="77777777" w:rsidR="0002023D" w:rsidRPr="000836E5" w:rsidRDefault="0002023D" w:rsidP="00D17767">
      <w:pPr>
        <w:numPr>
          <w:ilvl w:val="0"/>
          <w:numId w:val="1"/>
        </w:numPr>
        <w:tabs>
          <w:tab w:val="left" w:pos="420"/>
          <w:tab w:val="left" w:pos="851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формулировка целей работы;</w:t>
      </w:r>
    </w:p>
    <w:p w14:paraId="239109C5" w14:textId="77777777" w:rsidR="0002023D" w:rsidRPr="000836E5" w:rsidRDefault="0002023D" w:rsidP="00D17767">
      <w:pPr>
        <w:numPr>
          <w:ilvl w:val="0"/>
          <w:numId w:val="1"/>
        </w:numPr>
        <w:tabs>
          <w:tab w:val="left" w:pos="427"/>
          <w:tab w:val="left" w:pos="851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изложение основного материала исследования с обоснованием полученных результатов;</w:t>
      </w:r>
    </w:p>
    <w:p w14:paraId="0E308DEE" w14:textId="77777777" w:rsidR="0002023D" w:rsidRPr="000836E5" w:rsidRDefault="0002023D" w:rsidP="00D17767">
      <w:pPr>
        <w:numPr>
          <w:ilvl w:val="0"/>
          <w:numId w:val="1"/>
        </w:numPr>
        <w:tabs>
          <w:tab w:val="left" w:pos="427"/>
          <w:tab w:val="left" w:pos="851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выводы исследования и перспективы дальнейшего развития в этом направлении.</w:t>
      </w:r>
    </w:p>
    <w:p w14:paraId="77C1A23F" w14:textId="14E0E947" w:rsidR="006949E9" w:rsidRPr="000836E5" w:rsidRDefault="00770C0C" w:rsidP="00D17767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Оргкомитет оставляет за собой право отбора и редактирования </w:t>
      </w:r>
      <w:r w:rsidR="003A2D28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тезисов </w:t>
      </w: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док</w:t>
      </w:r>
      <w:r w:rsidR="0002023D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ладов для участия в конференции, а также </w:t>
      </w:r>
      <w:r w:rsidR="006949E9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оставляет за собой право отклонить </w:t>
      </w:r>
      <w:r w:rsidR="00676A08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тезисы</w:t>
      </w:r>
      <w:r w:rsidR="003A2D28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докладов</w:t>
      </w:r>
      <w:r w:rsidR="006949E9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оформленн</w:t>
      </w:r>
      <w:r w:rsidR="00676A08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ые</w:t>
      </w:r>
      <w:r w:rsidR="006949E9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 нарушением правил и</w:t>
      </w:r>
      <w:r w:rsidR="00676A08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ли</w:t>
      </w:r>
      <w:r w:rsidR="006949E9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не соответствующ</w:t>
      </w:r>
      <w:r w:rsidR="00676A08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ие</w:t>
      </w:r>
      <w:r w:rsidR="006949E9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тематике секци</w:t>
      </w:r>
      <w:r w:rsidR="00676A08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</w:t>
      </w:r>
      <w:r w:rsidR="006949E9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168514C5" w14:textId="77777777" w:rsidR="001E5040" w:rsidRPr="000836E5" w:rsidRDefault="001E5040" w:rsidP="001E504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0D44EB86" w14:textId="3D625B0D" w:rsidR="006E0C20" w:rsidRPr="000836E5" w:rsidRDefault="00D176D9" w:rsidP="00F05C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ПРИЛОЖЕНИЕ 1</w:t>
      </w:r>
    </w:p>
    <w:p w14:paraId="280C1DA4" w14:textId="77777777" w:rsidR="00D176D9" w:rsidRPr="000836E5" w:rsidRDefault="008A7082" w:rsidP="00F05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Пример</w:t>
      </w:r>
      <w:r w:rsidR="00D176D9"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оформления тезисов</w:t>
      </w:r>
    </w:p>
    <w:p w14:paraId="73D9EBA0" w14:textId="77777777" w:rsidR="00D176D9" w:rsidRPr="000836E5" w:rsidRDefault="00D176D9" w:rsidP="00F05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0A314B2B" w14:textId="77777777" w:rsidR="00F05CE7" w:rsidRPr="000836E5" w:rsidRDefault="00F05CE7" w:rsidP="00F05CE7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83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УДК </w:t>
      </w:r>
      <w:r w:rsidRPr="000836E5">
        <w:rPr>
          <w:rFonts w:ascii="Times New Roman" w:hAnsi="Times New Roman"/>
          <w:bCs/>
          <w:sz w:val="28"/>
          <w:szCs w:val="28"/>
        </w:rPr>
        <w:t>336.02</w:t>
      </w:r>
    </w:p>
    <w:p w14:paraId="201D75C8" w14:textId="77777777" w:rsidR="00F05CE7" w:rsidRPr="000836E5" w:rsidRDefault="00F05CE7" w:rsidP="00F05CE7">
      <w:pPr>
        <w:pStyle w:val="a9"/>
        <w:widowControl w:val="0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53C463C" w14:textId="77777777" w:rsidR="00F05CE7" w:rsidRPr="000836E5" w:rsidRDefault="00F05CE7" w:rsidP="00F05CE7">
      <w:pPr>
        <w:pStyle w:val="a9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  <w:r w:rsidRPr="000836E5">
        <w:rPr>
          <w:bCs/>
          <w:sz w:val="28"/>
          <w:szCs w:val="28"/>
        </w:rPr>
        <w:t>НОРМАТИВНО-ПРАВОВОЕ ОБЕСПЕЧЕНИЕ НАЛОГОВОЙ СИСТЕМ</w:t>
      </w:r>
      <w:r w:rsidR="003A2D28" w:rsidRPr="000836E5">
        <w:rPr>
          <w:bCs/>
          <w:sz w:val="28"/>
          <w:szCs w:val="28"/>
        </w:rPr>
        <w:t>Ы</w:t>
      </w:r>
      <w:r w:rsidRPr="000836E5">
        <w:rPr>
          <w:bCs/>
          <w:sz w:val="28"/>
          <w:szCs w:val="28"/>
        </w:rPr>
        <w:t xml:space="preserve"> ДОНЕЦКОЙ НАРОДНОЙ РЕСПУБЛИКИ </w:t>
      </w:r>
    </w:p>
    <w:p w14:paraId="145F37B4" w14:textId="77777777" w:rsidR="00F05CE7" w:rsidRPr="000836E5" w:rsidRDefault="00F05CE7" w:rsidP="00F05CE7">
      <w:pPr>
        <w:pStyle w:val="a9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3E8A7F1" w14:textId="77777777" w:rsidR="00F05CE7" w:rsidRPr="000836E5" w:rsidRDefault="00F05CE7" w:rsidP="00F05C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836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Гаврилюк А.Ю., </w:t>
      </w:r>
    </w:p>
    <w:p w14:paraId="2F7FA131" w14:textId="77777777" w:rsidR="00F05CE7" w:rsidRPr="000836E5" w:rsidRDefault="00F05CE7" w:rsidP="00F05C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836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Балакай О.Б., </w:t>
      </w:r>
      <w:r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канд. экон. наук, доцент</w:t>
      </w:r>
    </w:p>
    <w:p w14:paraId="4E57AA12" w14:textId="5A0454F3" w:rsidR="00F05CE7" w:rsidRPr="000836E5" w:rsidRDefault="00D17767" w:rsidP="00F05C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ФГБОУ ВО</w:t>
      </w:r>
      <w:r w:rsidR="00F05CE7"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«Донбасская юридическая академия», г.Донецк, ДНР</w:t>
      </w:r>
    </w:p>
    <w:p w14:paraId="14244324" w14:textId="77777777" w:rsidR="00F05CE7" w:rsidRPr="000836E5" w:rsidRDefault="00FB2B1D" w:rsidP="00F05C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F05CE7"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86124"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bala</w:t>
      </w:r>
      <w:r w:rsidR="00F05CE7"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kai</w:t>
      </w:r>
      <w:r w:rsidR="00F05CE7"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don</w:t>
      </w:r>
      <w:r w:rsidR="00DD4496"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</w:t>
      </w:r>
      <w:r w:rsidR="003A2D28"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</w:t>
      </w:r>
      <w:r w:rsidR="003A2D28"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3A2D28" w:rsidRPr="000836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14:paraId="4E30844F" w14:textId="77777777" w:rsidR="00F05CE7" w:rsidRPr="000836E5" w:rsidRDefault="00F05CE7" w:rsidP="00F05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3650A86F" w14:textId="77777777" w:rsidR="00F05CE7" w:rsidRPr="000836E5" w:rsidRDefault="003A2D28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836E5">
        <w:rPr>
          <w:rFonts w:ascii="Times New Roman" w:hAnsi="Times New Roman" w:cs="Times New Roman"/>
          <w:bCs/>
          <w:sz w:val="26"/>
          <w:szCs w:val="26"/>
        </w:rPr>
        <w:t xml:space="preserve">Актуальность. </w:t>
      </w:r>
      <w:r w:rsidR="00F05CE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>Налогово-бюджетная</w:t>
      </w:r>
      <w:r w:rsidR="00FB2B1D"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политика </w:t>
      </w:r>
      <w:r w:rsidR="00F05CE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являетсянеотъемлемой составляющей государственного управления экономикой. Устройство налоговой  и бюджетной системы любого государства являются тесно взаимосвязанными,  и отражает цели и векторы развития государства в области финансовой политики. </w:t>
      </w:r>
      <w:r w:rsidR="00F05CE7" w:rsidRPr="000836E5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Основной функцией налогов и сборов является аккумуляция финансовых ресурсов и пополнение доходной части бюджета государства. </w:t>
      </w:r>
    </w:p>
    <w:p w14:paraId="4F5A8D14" w14:textId="77777777" w:rsidR="003A2D28" w:rsidRPr="000836E5" w:rsidRDefault="003A2D28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Цель исследования заключается в обобщении нормативно-правового обеспечения </w:t>
      </w:r>
      <w:r w:rsidR="00FB2B1D" w:rsidRPr="000836E5">
        <w:rPr>
          <w:rFonts w:ascii="Times New Roman" w:hAnsi="Times New Roman" w:cs="Times New Roman"/>
          <w:bCs/>
          <w:sz w:val="26"/>
          <w:szCs w:val="26"/>
          <w:lang w:val="ru-RU"/>
        </w:rPr>
        <w:t>налоговой</w:t>
      </w:r>
      <w:r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системы республики.</w:t>
      </w:r>
    </w:p>
    <w:p w14:paraId="5FE3218A" w14:textId="2850C5AF" w:rsidR="00F05CE7" w:rsidRPr="000836E5" w:rsidRDefault="003A2D28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Основная часть. </w:t>
      </w:r>
      <w:r w:rsidR="00F05CE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>Налоговая система ДНР предусматривает два налоговых</w:t>
      </w:r>
      <w:r w:rsidR="002B6D7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F05CE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режима: общий и специальный. Субъекты хозяйствования, которые платят упрощенный налог, не являются плательщиками налога на прибыль и налога с оборота. Применяется специальный налоговый режим на основе патента. Особенностью патентной системы является то, что патент выдается субъекту хозяйствования только на 1 вид деятельности. В целом можно выделить три основные системы налогообложения в ДНР – общую, упрощенную и патентную. </w:t>
      </w:r>
    </w:p>
    <w:p w14:paraId="278A8CD7" w14:textId="051F74AC" w:rsidR="00F05CE7" w:rsidRPr="000836E5" w:rsidRDefault="003A2D28" w:rsidP="00F05C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836E5">
        <w:rPr>
          <w:rFonts w:ascii="Times New Roman" w:hAnsi="Times New Roman" w:cs="Times New Roman"/>
          <w:bCs/>
          <w:sz w:val="26"/>
          <w:szCs w:val="26"/>
          <w:lang w:val="ru-RU"/>
        </w:rPr>
        <w:t>Выводы. Требуют принятия</w:t>
      </w:r>
      <w:r w:rsidR="00F05CE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Закон о бюджетной</w:t>
      </w:r>
      <w:r w:rsidR="002B6D7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F05CE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>си</w:t>
      </w:r>
      <w:r w:rsidRPr="000836E5">
        <w:rPr>
          <w:rFonts w:ascii="Times New Roman" w:hAnsi="Times New Roman" w:cs="Times New Roman"/>
          <w:bCs/>
          <w:sz w:val="26"/>
          <w:szCs w:val="26"/>
          <w:lang w:val="ru-RU"/>
        </w:rPr>
        <w:t>стеме ДНР, Закон о бюджете ДНР. Р</w:t>
      </w:r>
      <w:r w:rsidR="00F05CE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>асходная и доходная</w:t>
      </w:r>
      <w:r w:rsidR="002B6D7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F05CE7" w:rsidRPr="000836E5">
        <w:rPr>
          <w:rFonts w:ascii="Times New Roman" w:hAnsi="Times New Roman" w:cs="Times New Roman"/>
          <w:bCs/>
          <w:sz w:val="26"/>
          <w:szCs w:val="26"/>
          <w:lang w:val="ru-RU"/>
        </w:rPr>
        <w:t>составляющие бюджета ДНР в полном объеме не являются доступной информацией, что затрудняет анализ направлений использования и эффективности использования бюджетных средств.</w:t>
      </w:r>
    </w:p>
    <w:p w14:paraId="0949E88E" w14:textId="77777777" w:rsidR="00F05CE7" w:rsidRPr="000836E5" w:rsidRDefault="00F05CE7" w:rsidP="00F05CE7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736B37E5" w14:textId="77777777" w:rsidR="00F05CE7" w:rsidRPr="000836E5" w:rsidRDefault="00F05CE7" w:rsidP="003A2D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36E5">
        <w:rPr>
          <w:rFonts w:ascii="Times New Roman" w:hAnsi="Times New Roman" w:cs="Times New Roman"/>
          <w:bCs/>
          <w:sz w:val="24"/>
          <w:szCs w:val="24"/>
        </w:rPr>
        <w:t>Список литературы</w:t>
      </w:r>
    </w:p>
    <w:p w14:paraId="734C41C0" w14:textId="77777777" w:rsidR="00F05CE7" w:rsidRPr="000836E5" w:rsidRDefault="00F05CE7" w:rsidP="00F05CE7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6E5">
        <w:rPr>
          <w:rFonts w:ascii="Times New Roman" w:hAnsi="Times New Roman" w:cs="Times New Roman"/>
          <w:bCs/>
          <w:sz w:val="24"/>
          <w:szCs w:val="24"/>
        </w:rPr>
        <w:t xml:space="preserve">Закон Донецкой Народной Республики «О налоговой системе» // принят Постановлением Народного Совета Донецкой Народной Республики 25.12.2015 года   </w:t>
      </w:r>
    </w:p>
    <w:p w14:paraId="4F8362CD" w14:textId="77777777" w:rsidR="00F05CE7" w:rsidRPr="000836E5" w:rsidRDefault="00F05CE7" w:rsidP="00F05CE7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6E5">
        <w:rPr>
          <w:rFonts w:ascii="Times New Roman" w:hAnsi="Times New Roman" w:cs="Times New Roman"/>
          <w:bCs/>
          <w:sz w:val="24"/>
          <w:szCs w:val="24"/>
        </w:rPr>
        <w:t xml:space="preserve"> «Об утверждении Временного положения о бюджетной системе Донецкой Народной Республики» // принято Постановлением Совета Министров Донецкой Народной Республики  17.12.2016 года. </w:t>
      </w:r>
    </w:p>
    <w:p w14:paraId="7E723CA4" w14:textId="77777777" w:rsidR="008A7082" w:rsidRPr="000836E5" w:rsidRDefault="00F05CE7" w:rsidP="00F05CE7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 w:rsidRPr="000836E5">
        <w:rPr>
          <w:rFonts w:ascii="Times New Roman" w:hAnsi="Times New Roman" w:cs="Times New Roman"/>
          <w:bCs/>
          <w:sz w:val="24"/>
          <w:szCs w:val="24"/>
        </w:rPr>
        <w:t xml:space="preserve">Экономика Донецкой Народной Республики: состояние, проблемы, пути решения: научный доклад / коллектив авторов ГУ «Институт экономических исследований»; под науч. ред. А.В. Половяна, Р.Н. Лепы; ГУ «Институт экономических исследований». </w:t>
      </w:r>
      <w:r w:rsidRPr="000836E5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0836E5">
        <w:rPr>
          <w:rFonts w:ascii="Times New Roman" w:hAnsi="Times New Roman" w:cs="Times New Roman"/>
          <w:bCs/>
          <w:sz w:val="24"/>
          <w:szCs w:val="24"/>
        </w:rPr>
        <w:t xml:space="preserve"> Донецк, 2018. </w:t>
      </w:r>
      <w:r w:rsidRPr="000836E5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0836E5">
        <w:rPr>
          <w:rFonts w:ascii="Times New Roman" w:hAnsi="Times New Roman" w:cs="Times New Roman"/>
          <w:bCs/>
          <w:sz w:val="24"/>
          <w:szCs w:val="24"/>
        </w:rPr>
        <w:t xml:space="preserve"> Ч.I. – 124 с.</w:t>
      </w:r>
      <w:r w:rsidR="008A7082" w:rsidRPr="000836E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F8D6E8A" w14:textId="77777777" w:rsidR="008A7082" w:rsidRPr="000836E5" w:rsidRDefault="008A7082" w:rsidP="00F05CE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>ПРИЛОЖЕНИЕ 2</w:t>
      </w:r>
    </w:p>
    <w:p w14:paraId="6FD693D9" w14:textId="77777777" w:rsidR="008A7082" w:rsidRPr="000836E5" w:rsidRDefault="008A7082" w:rsidP="00F05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36E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Пример оформления заявки</w:t>
      </w:r>
    </w:p>
    <w:p w14:paraId="15F2E572" w14:textId="77777777" w:rsidR="008A7082" w:rsidRPr="000836E5" w:rsidRDefault="008A7082" w:rsidP="00F05CE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2258F266" w14:textId="77777777" w:rsidR="008A7082" w:rsidRPr="000836E5" w:rsidRDefault="008A7082" w:rsidP="00F05CE7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Cs/>
          <w:caps/>
          <w:sz w:val="28"/>
          <w:szCs w:val="28"/>
        </w:rPr>
      </w:pPr>
      <w:r w:rsidRPr="000836E5">
        <w:rPr>
          <w:rFonts w:ascii="Times New Roman Полужирный" w:eastAsia="Times New Roman" w:hAnsi="Times New Roman Полужирный"/>
          <w:bCs/>
          <w:caps/>
          <w:sz w:val="28"/>
          <w:szCs w:val="28"/>
        </w:rPr>
        <w:t>Заявка участника</w:t>
      </w:r>
    </w:p>
    <w:p w14:paraId="4957FE6F" w14:textId="6E601B65" w:rsidR="00F05CE7" w:rsidRPr="000836E5" w:rsidRDefault="00F05CE7" w:rsidP="00F05CE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36E5">
        <w:rPr>
          <w:rFonts w:ascii="Times New Roman" w:eastAsia="Times New Roman" w:hAnsi="Times New Roman"/>
          <w:bCs/>
          <w:sz w:val="28"/>
          <w:szCs w:val="28"/>
        </w:rPr>
        <w:t>Международн</w:t>
      </w:r>
      <w:r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>ой</w:t>
      </w:r>
      <w:r w:rsidR="002B6D77"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284C22" w:rsidRPr="000836E5">
        <w:rPr>
          <w:rFonts w:ascii="Times New Roman" w:eastAsia="Times New Roman" w:hAnsi="Times New Roman"/>
          <w:bCs/>
          <w:sz w:val="28"/>
          <w:szCs w:val="28"/>
        </w:rPr>
        <w:t>научно</w:t>
      </w:r>
      <w:r w:rsidR="005D1EB3"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>-практическо</w:t>
      </w:r>
      <w:r w:rsidR="00284C22" w:rsidRPr="000836E5">
        <w:rPr>
          <w:rFonts w:ascii="Times New Roman" w:eastAsia="Times New Roman" w:hAnsi="Times New Roman"/>
          <w:bCs/>
          <w:sz w:val="28"/>
          <w:szCs w:val="28"/>
        </w:rPr>
        <w:t>й</w:t>
      </w:r>
      <w:r w:rsidR="002B6D77"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0836E5">
        <w:rPr>
          <w:rFonts w:ascii="Times New Roman" w:eastAsia="Times New Roman" w:hAnsi="Times New Roman"/>
          <w:bCs/>
          <w:sz w:val="28"/>
          <w:szCs w:val="28"/>
        </w:rPr>
        <w:t>конференци</w:t>
      </w:r>
      <w:r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>и</w:t>
      </w:r>
      <w:r w:rsidR="002B6D77"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0836E5">
        <w:rPr>
          <w:rFonts w:ascii="Times New Roman" w:eastAsia="Times New Roman" w:hAnsi="Times New Roman"/>
          <w:bCs/>
          <w:sz w:val="28"/>
          <w:szCs w:val="28"/>
        </w:rPr>
        <w:t>молодых</w:t>
      </w:r>
      <w:r w:rsidR="002B6D77"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0836E5">
        <w:rPr>
          <w:rFonts w:ascii="Times New Roman" w:eastAsia="Times New Roman" w:hAnsi="Times New Roman"/>
          <w:bCs/>
          <w:sz w:val="28"/>
          <w:szCs w:val="28"/>
        </w:rPr>
        <w:t>ученых</w:t>
      </w:r>
    </w:p>
    <w:p w14:paraId="4FC8B7D3" w14:textId="02BD53EB" w:rsidR="00F05CE7" w:rsidRPr="000836E5" w:rsidRDefault="00F05CE7" w:rsidP="00F05CE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36E5">
        <w:rPr>
          <w:rFonts w:ascii="Times New Roman" w:eastAsia="Times New Roman" w:hAnsi="Times New Roman"/>
          <w:bCs/>
          <w:sz w:val="28"/>
          <w:szCs w:val="28"/>
        </w:rPr>
        <w:t>«</w:t>
      </w:r>
      <w:r w:rsidR="00284C22" w:rsidRPr="000836E5">
        <w:rPr>
          <w:rFonts w:ascii="Times New Roman" w:eastAsia="Times New Roman" w:hAnsi="Times New Roman"/>
          <w:bCs/>
          <w:sz w:val="28"/>
          <w:szCs w:val="28"/>
        </w:rPr>
        <w:t>Современные</w:t>
      </w:r>
      <w:r w:rsidR="002B6D77"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284C22" w:rsidRPr="000836E5">
        <w:rPr>
          <w:rFonts w:ascii="Times New Roman" w:eastAsia="Times New Roman" w:hAnsi="Times New Roman"/>
          <w:bCs/>
          <w:sz w:val="28"/>
          <w:szCs w:val="28"/>
        </w:rPr>
        <w:t>тенденции</w:t>
      </w:r>
      <w:r w:rsidR="002B6D77"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284C22" w:rsidRPr="000836E5">
        <w:rPr>
          <w:rFonts w:ascii="Times New Roman" w:eastAsia="Times New Roman" w:hAnsi="Times New Roman"/>
          <w:bCs/>
          <w:sz w:val="28"/>
          <w:szCs w:val="28"/>
        </w:rPr>
        <w:t>развития</w:t>
      </w:r>
      <w:r w:rsidR="002B6D77"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284C22" w:rsidRPr="000836E5">
        <w:rPr>
          <w:rFonts w:ascii="Times New Roman" w:eastAsia="Times New Roman" w:hAnsi="Times New Roman"/>
          <w:bCs/>
          <w:sz w:val="28"/>
          <w:szCs w:val="28"/>
        </w:rPr>
        <w:t>торговли и таможенного</w:t>
      </w:r>
      <w:r w:rsidR="002B6D77" w:rsidRPr="000836E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284C22" w:rsidRPr="000836E5">
        <w:rPr>
          <w:rFonts w:ascii="Times New Roman" w:eastAsia="Times New Roman" w:hAnsi="Times New Roman"/>
          <w:bCs/>
          <w:sz w:val="28"/>
          <w:szCs w:val="28"/>
        </w:rPr>
        <w:t>дела</w:t>
      </w:r>
      <w:r w:rsidRPr="000836E5">
        <w:rPr>
          <w:rFonts w:ascii="Times New Roman" w:eastAsia="Times New Roman" w:hAnsi="Times New Roman"/>
          <w:bCs/>
          <w:sz w:val="28"/>
          <w:szCs w:val="28"/>
        </w:rPr>
        <w:t xml:space="preserve">»  </w:t>
      </w:r>
    </w:p>
    <w:p w14:paraId="6240E8C6" w14:textId="77777777" w:rsidR="00F06D24" w:rsidRPr="000836E5" w:rsidRDefault="00F06D24" w:rsidP="00F05C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4094"/>
        <w:gridCol w:w="5262"/>
      </w:tblGrid>
      <w:tr w:rsidR="00E7489D" w:rsidRPr="000836E5" w14:paraId="40E5A037" w14:textId="77777777" w:rsidTr="00255163">
        <w:tc>
          <w:tcPr>
            <w:tcW w:w="9356" w:type="dxa"/>
            <w:gridSpan w:val="2"/>
          </w:tcPr>
          <w:p w14:paraId="6F2EECF0" w14:textId="77777777" w:rsidR="00E7489D" w:rsidRPr="000836E5" w:rsidRDefault="00E7489D" w:rsidP="00E7489D">
            <w:pPr>
              <w:ind w:firstLine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76449A70" w14:textId="77777777" w:rsidR="00E7489D" w:rsidRPr="000836E5" w:rsidRDefault="00E7489D" w:rsidP="00E7489D">
            <w:pPr>
              <w:ind w:firstLine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Сведения об участнике</w:t>
            </w:r>
          </w:p>
        </w:tc>
      </w:tr>
      <w:tr w:rsidR="008A7082" w:rsidRPr="000836E5" w14:paraId="04346FC2" w14:textId="77777777" w:rsidTr="00F05CE7">
        <w:tc>
          <w:tcPr>
            <w:tcW w:w="4094" w:type="dxa"/>
          </w:tcPr>
          <w:p w14:paraId="44403C9D" w14:textId="77777777" w:rsidR="008A7082" w:rsidRPr="000836E5" w:rsidRDefault="008A7082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Ф.И.О. участника</w:t>
            </w:r>
            <w:r w:rsidR="003A2D28"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(полностью)</w:t>
            </w:r>
          </w:p>
          <w:p w14:paraId="6F623CAE" w14:textId="77777777" w:rsidR="00E7489D" w:rsidRPr="000836E5" w:rsidRDefault="00E7489D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26BEE3C3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240975D8" w14:textId="77777777" w:rsidTr="00F05CE7">
        <w:tc>
          <w:tcPr>
            <w:tcW w:w="4094" w:type="dxa"/>
          </w:tcPr>
          <w:p w14:paraId="6AB016A1" w14:textId="77777777" w:rsidR="008A7082" w:rsidRPr="000836E5" w:rsidRDefault="008A7082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Должность и место работы / место учебы</w:t>
            </w:r>
          </w:p>
        </w:tc>
        <w:tc>
          <w:tcPr>
            <w:tcW w:w="5262" w:type="dxa"/>
          </w:tcPr>
          <w:p w14:paraId="0060FE53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5F5BDE4B" w14:textId="77777777" w:rsidTr="00F05CE7">
        <w:tc>
          <w:tcPr>
            <w:tcW w:w="4094" w:type="dxa"/>
          </w:tcPr>
          <w:p w14:paraId="19FAA216" w14:textId="77777777" w:rsidR="008A7082" w:rsidRPr="000836E5" w:rsidRDefault="008A7082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Ученая степень, ученое звание</w:t>
            </w:r>
          </w:p>
          <w:p w14:paraId="3F28D3D9" w14:textId="77777777" w:rsidR="00E7489D" w:rsidRPr="000836E5" w:rsidRDefault="00E7489D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1C540BF8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13C57962" w14:textId="77777777" w:rsidTr="00F05CE7">
        <w:tc>
          <w:tcPr>
            <w:tcW w:w="4094" w:type="dxa"/>
          </w:tcPr>
          <w:p w14:paraId="626BBBBC" w14:textId="77777777" w:rsidR="008A7082" w:rsidRPr="000836E5" w:rsidRDefault="008A7082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Название доклада</w:t>
            </w:r>
          </w:p>
          <w:p w14:paraId="5A0E08FE" w14:textId="77777777" w:rsidR="00E7489D" w:rsidRPr="000836E5" w:rsidRDefault="00E7489D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677BCF1D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6EF2DC9C" w14:textId="77777777" w:rsidTr="00F05CE7">
        <w:tc>
          <w:tcPr>
            <w:tcW w:w="4094" w:type="dxa"/>
          </w:tcPr>
          <w:p w14:paraId="19CE6305" w14:textId="34490B67" w:rsidR="008A7082" w:rsidRPr="000836E5" w:rsidRDefault="008A7082" w:rsidP="003A2D2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Выбранн</w:t>
            </w:r>
            <w:r w:rsidR="003A2D28"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ая</w:t>
            </w:r>
            <w:r w:rsidR="002B6D77"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3A2D28"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="00E7489D"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екция</w:t>
            </w:r>
            <w:r w:rsidR="003A2D28"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(номер)</w:t>
            </w:r>
          </w:p>
        </w:tc>
        <w:tc>
          <w:tcPr>
            <w:tcW w:w="5262" w:type="dxa"/>
          </w:tcPr>
          <w:p w14:paraId="1DB9760F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19532C7B" w14:textId="77777777" w:rsidTr="00F05CE7">
        <w:tc>
          <w:tcPr>
            <w:tcW w:w="4094" w:type="dxa"/>
          </w:tcPr>
          <w:p w14:paraId="76065197" w14:textId="77777777" w:rsidR="008A7082" w:rsidRPr="000836E5" w:rsidRDefault="008A7082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Контактный телефон</w:t>
            </w:r>
          </w:p>
          <w:p w14:paraId="6B75170C" w14:textId="77777777" w:rsidR="00E7489D" w:rsidRPr="000836E5" w:rsidRDefault="00E7489D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060217AE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0839C486" w14:textId="77777777" w:rsidTr="00F05CE7">
        <w:tc>
          <w:tcPr>
            <w:tcW w:w="4094" w:type="dxa"/>
          </w:tcPr>
          <w:p w14:paraId="26DE1BFD" w14:textId="77777777" w:rsidR="008A7082" w:rsidRPr="000836E5" w:rsidRDefault="008A7082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</w:t>
            </w:r>
          </w:p>
          <w:p w14:paraId="31E48051" w14:textId="77777777" w:rsidR="00E7489D" w:rsidRPr="000836E5" w:rsidRDefault="00E7489D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261B813D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55F885C5" w14:textId="77777777" w:rsidTr="00F05CE7">
        <w:tc>
          <w:tcPr>
            <w:tcW w:w="4094" w:type="dxa"/>
          </w:tcPr>
          <w:p w14:paraId="2B350779" w14:textId="77777777" w:rsidR="008A7082" w:rsidRPr="000836E5" w:rsidRDefault="008A7082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Форма участия: очная (выступление с докладом), заочная</w:t>
            </w:r>
          </w:p>
        </w:tc>
        <w:tc>
          <w:tcPr>
            <w:tcW w:w="5262" w:type="dxa"/>
          </w:tcPr>
          <w:p w14:paraId="2C6C68AD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06183CEA" w14:textId="77777777" w:rsidTr="00F05CE7">
        <w:tc>
          <w:tcPr>
            <w:tcW w:w="9356" w:type="dxa"/>
            <w:gridSpan w:val="2"/>
          </w:tcPr>
          <w:p w14:paraId="3A30B700" w14:textId="77777777" w:rsidR="00E7489D" w:rsidRPr="000836E5" w:rsidRDefault="00E7489D" w:rsidP="00F05CE7">
            <w:pPr>
              <w:ind w:firstLine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79E94C12" w14:textId="77777777" w:rsidR="008A7082" w:rsidRPr="000836E5" w:rsidRDefault="008A7082" w:rsidP="00F05CE7">
            <w:pPr>
              <w:ind w:firstLine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Сведения о научном руководителе</w:t>
            </w:r>
          </w:p>
        </w:tc>
      </w:tr>
      <w:tr w:rsidR="008A7082" w:rsidRPr="000836E5" w14:paraId="425F2033" w14:textId="77777777" w:rsidTr="00F05CE7">
        <w:tc>
          <w:tcPr>
            <w:tcW w:w="4094" w:type="dxa"/>
          </w:tcPr>
          <w:p w14:paraId="6AE57F8C" w14:textId="77777777" w:rsidR="008A7082" w:rsidRPr="000836E5" w:rsidRDefault="008A7082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Ф.И.О. научного руководителя</w:t>
            </w:r>
            <w:r w:rsidR="003A2D28"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(полностью)</w:t>
            </w:r>
          </w:p>
          <w:p w14:paraId="015B13F3" w14:textId="77777777" w:rsidR="00E7489D" w:rsidRPr="000836E5" w:rsidRDefault="00E7489D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1E190EF2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3DE9EF07" w14:textId="77777777" w:rsidTr="00F05CE7">
        <w:tc>
          <w:tcPr>
            <w:tcW w:w="4094" w:type="dxa"/>
          </w:tcPr>
          <w:p w14:paraId="5663120A" w14:textId="77777777" w:rsidR="008A7082" w:rsidRPr="000836E5" w:rsidRDefault="008A7082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Ученая степень, ученое звание</w:t>
            </w:r>
          </w:p>
          <w:p w14:paraId="31B7F322" w14:textId="77777777" w:rsidR="00E7489D" w:rsidRPr="000836E5" w:rsidRDefault="00E7489D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78F72F99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7082" w:rsidRPr="000836E5" w14:paraId="0C010FC1" w14:textId="77777777" w:rsidTr="00F05CE7">
        <w:tc>
          <w:tcPr>
            <w:tcW w:w="4094" w:type="dxa"/>
          </w:tcPr>
          <w:p w14:paraId="5283AF7E" w14:textId="77777777" w:rsidR="008A7082" w:rsidRPr="000836E5" w:rsidRDefault="000371C6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Должность, </w:t>
            </w:r>
            <w:r w:rsidR="008A7082"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место работы</w:t>
            </w: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, кафедра</w:t>
            </w:r>
          </w:p>
          <w:p w14:paraId="20F04759" w14:textId="77777777" w:rsidR="00E7489D" w:rsidRPr="000836E5" w:rsidRDefault="00E7489D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3CEDDB41" w14:textId="77777777" w:rsidR="008A7082" w:rsidRPr="000836E5" w:rsidRDefault="008A7082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86124" w:rsidRPr="000836E5" w14:paraId="73DE7698" w14:textId="77777777" w:rsidTr="00F05CE7">
        <w:tc>
          <w:tcPr>
            <w:tcW w:w="4094" w:type="dxa"/>
          </w:tcPr>
          <w:p w14:paraId="1FC60900" w14:textId="77777777" w:rsidR="00F86124" w:rsidRPr="000836E5" w:rsidRDefault="00F86124" w:rsidP="00F8612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</w:t>
            </w:r>
          </w:p>
          <w:p w14:paraId="0B540D16" w14:textId="77777777" w:rsidR="00F86124" w:rsidRPr="000836E5" w:rsidRDefault="00F86124" w:rsidP="00F05CE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3286AE6E" w14:textId="77777777" w:rsidR="00F86124" w:rsidRPr="000836E5" w:rsidRDefault="00F86124" w:rsidP="00F05CE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86124" w:rsidRPr="000836E5" w14:paraId="75DC4086" w14:textId="77777777" w:rsidTr="00F05CE7">
        <w:tc>
          <w:tcPr>
            <w:tcW w:w="4094" w:type="dxa"/>
          </w:tcPr>
          <w:p w14:paraId="38788DBF" w14:textId="77777777" w:rsidR="00F86124" w:rsidRPr="000836E5" w:rsidRDefault="00F86124" w:rsidP="004E106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36E5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Контактный телефон</w:t>
            </w:r>
          </w:p>
          <w:p w14:paraId="03E29ADA" w14:textId="77777777" w:rsidR="00F86124" w:rsidRPr="000836E5" w:rsidRDefault="00F86124" w:rsidP="004E106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14:paraId="275B5518" w14:textId="77777777" w:rsidR="00F86124" w:rsidRPr="000836E5" w:rsidRDefault="00F86124" w:rsidP="004E1067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1DA44779" w14:textId="77777777" w:rsidR="00D176D9" w:rsidRPr="000836E5" w:rsidRDefault="00D176D9" w:rsidP="00F05CE7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sectPr w:rsidR="00D176D9" w:rsidRPr="000836E5" w:rsidSect="00AF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45CE4C8E"/>
    <w:lvl w:ilvl="0" w:tplc="37CCFDF2">
      <w:start w:val="1"/>
      <w:numFmt w:val="bullet"/>
      <w:suff w:val="space"/>
      <w:lvlText w:val="−"/>
      <w:lvlJc w:val="left"/>
      <w:pPr>
        <w:ind w:left="1069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2B0C93"/>
    <w:multiLevelType w:val="hybridMultilevel"/>
    <w:tmpl w:val="1A50BCCC"/>
    <w:lvl w:ilvl="0" w:tplc="69624B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D2F82"/>
    <w:multiLevelType w:val="multilevel"/>
    <w:tmpl w:val="A552E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1AB6FA9"/>
    <w:multiLevelType w:val="multilevel"/>
    <w:tmpl w:val="A552E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3384335"/>
    <w:multiLevelType w:val="multilevel"/>
    <w:tmpl w:val="939C54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5" w15:restartNumberingAfterBreak="0">
    <w:nsid w:val="29CC28C5"/>
    <w:multiLevelType w:val="multilevel"/>
    <w:tmpl w:val="D938F2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DD803FF"/>
    <w:multiLevelType w:val="hybridMultilevel"/>
    <w:tmpl w:val="067657DC"/>
    <w:lvl w:ilvl="0" w:tplc="A33A9112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E603CD"/>
    <w:multiLevelType w:val="hybridMultilevel"/>
    <w:tmpl w:val="F2F2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629"/>
    <w:multiLevelType w:val="hybridMultilevel"/>
    <w:tmpl w:val="DFA8D346"/>
    <w:lvl w:ilvl="0" w:tplc="36A0E4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7A29CC"/>
    <w:multiLevelType w:val="hybridMultilevel"/>
    <w:tmpl w:val="6BD2E05E"/>
    <w:lvl w:ilvl="0" w:tplc="69624B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2F755C"/>
    <w:multiLevelType w:val="hybridMultilevel"/>
    <w:tmpl w:val="306E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40E5"/>
    <w:multiLevelType w:val="hybridMultilevel"/>
    <w:tmpl w:val="C9929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5532DC"/>
    <w:multiLevelType w:val="multilevel"/>
    <w:tmpl w:val="939C54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3" w15:restartNumberingAfterBreak="0">
    <w:nsid w:val="47327C5C"/>
    <w:multiLevelType w:val="hybridMultilevel"/>
    <w:tmpl w:val="72C0A596"/>
    <w:lvl w:ilvl="0" w:tplc="69624B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5C0339"/>
    <w:multiLevelType w:val="hybridMultilevel"/>
    <w:tmpl w:val="A484E912"/>
    <w:lvl w:ilvl="0" w:tplc="69624B5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F37A6F"/>
    <w:multiLevelType w:val="multilevel"/>
    <w:tmpl w:val="B17217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6" w15:restartNumberingAfterBreak="0">
    <w:nsid w:val="6A1879AF"/>
    <w:multiLevelType w:val="multilevel"/>
    <w:tmpl w:val="BF8AA2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70387378"/>
    <w:multiLevelType w:val="multilevel"/>
    <w:tmpl w:val="A1445F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 w16cid:durableId="986010763">
    <w:abstractNumId w:val="0"/>
  </w:num>
  <w:num w:numId="2" w16cid:durableId="2106268606">
    <w:abstractNumId w:val="14"/>
  </w:num>
  <w:num w:numId="3" w16cid:durableId="1337268214">
    <w:abstractNumId w:val="1"/>
  </w:num>
  <w:num w:numId="4" w16cid:durableId="506791959">
    <w:abstractNumId w:val="9"/>
  </w:num>
  <w:num w:numId="5" w16cid:durableId="1399551148">
    <w:abstractNumId w:val="13"/>
  </w:num>
  <w:num w:numId="6" w16cid:durableId="1975984233">
    <w:abstractNumId w:val="6"/>
  </w:num>
  <w:num w:numId="7" w16cid:durableId="1275401540">
    <w:abstractNumId w:val="10"/>
  </w:num>
  <w:num w:numId="8" w16cid:durableId="1510556814">
    <w:abstractNumId w:val="8"/>
  </w:num>
  <w:num w:numId="9" w16cid:durableId="1006058244">
    <w:abstractNumId w:val="11"/>
  </w:num>
  <w:num w:numId="10" w16cid:durableId="451291767">
    <w:abstractNumId w:val="17"/>
  </w:num>
  <w:num w:numId="11" w16cid:durableId="1679692820">
    <w:abstractNumId w:val="16"/>
  </w:num>
  <w:num w:numId="12" w16cid:durableId="1445034933">
    <w:abstractNumId w:val="7"/>
  </w:num>
  <w:num w:numId="13" w16cid:durableId="1854759737">
    <w:abstractNumId w:val="5"/>
  </w:num>
  <w:num w:numId="14" w16cid:durableId="1913738562">
    <w:abstractNumId w:val="3"/>
  </w:num>
  <w:num w:numId="15" w16cid:durableId="3366637">
    <w:abstractNumId w:val="2"/>
  </w:num>
  <w:num w:numId="16" w16cid:durableId="705985758">
    <w:abstractNumId w:val="15"/>
  </w:num>
  <w:num w:numId="17" w16cid:durableId="45569433">
    <w:abstractNumId w:val="4"/>
  </w:num>
  <w:num w:numId="18" w16cid:durableId="7140891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12"/>
    <w:rsid w:val="00015F53"/>
    <w:rsid w:val="0002023D"/>
    <w:rsid w:val="000371C6"/>
    <w:rsid w:val="000672CB"/>
    <w:rsid w:val="000836E5"/>
    <w:rsid w:val="000D62F3"/>
    <w:rsid w:val="000E04B4"/>
    <w:rsid w:val="000E1052"/>
    <w:rsid w:val="000F1C36"/>
    <w:rsid w:val="001067CD"/>
    <w:rsid w:val="00134D6F"/>
    <w:rsid w:val="0014294D"/>
    <w:rsid w:val="0016027F"/>
    <w:rsid w:val="00170B16"/>
    <w:rsid w:val="00172150"/>
    <w:rsid w:val="00183E00"/>
    <w:rsid w:val="001903B2"/>
    <w:rsid w:val="001A2BDA"/>
    <w:rsid w:val="001E5040"/>
    <w:rsid w:val="001F228D"/>
    <w:rsid w:val="001F7028"/>
    <w:rsid w:val="002255B1"/>
    <w:rsid w:val="00227CFF"/>
    <w:rsid w:val="0025016C"/>
    <w:rsid w:val="0027471F"/>
    <w:rsid w:val="002755BA"/>
    <w:rsid w:val="0027764F"/>
    <w:rsid w:val="00281787"/>
    <w:rsid w:val="00284C22"/>
    <w:rsid w:val="002B6D77"/>
    <w:rsid w:val="002C56FA"/>
    <w:rsid w:val="00316103"/>
    <w:rsid w:val="00330493"/>
    <w:rsid w:val="00343D3F"/>
    <w:rsid w:val="00356B60"/>
    <w:rsid w:val="00361639"/>
    <w:rsid w:val="00364D0A"/>
    <w:rsid w:val="0037749C"/>
    <w:rsid w:val="00387F52"/>
    <w:rsid w:val="003A2D28"/>
    <w:rsid w:val="003A44F9"/>
    <w:rsid w:val="003B5D33"/>
    <w:rsid w:val="003B7BA4"/>
    <w:rsid w:val="0040031F"/>
    <w:rsid w:val="00400AD4"/>
    <w:rsid w:val="00404711"/>
    <w:rsid w:val="004051CA"/>
    <w:rsid w:val="004169D3"/>
    <w:rsid w:val="004209A9"/>
    <w:rsid w:val="004211D9"/>
    <w:rsid w:val="00455CD4"/>
    <w:rsid w:val="00474DDB"/>
    <w:rsid w:val="00480100"/>
    <w:rsid w:val="00480327"/>
    <w:rsid w:val="004860F0"/>
    <w:rsid w:val="00491A2F"/>
    <w:rsid w:val="004A0BA5"/>
    <w:rsid w:val="004B123B"/>
    <w:rsid w:val="004B15F2"/>
    <w:rsid w:val="004E042C"/>
    <w:rsid w:val="004E74A4"/>
    <w:rsid w:val="005074F9"/>
    <w:rsid w:val="00507F0C"/>
    <w:rsid w:val="00521800"/>
    <w:rsid w:val="00533338"/>
    <w:rsid w:val="00555E96"/>
    <w:rsid w:val="005756C7"/>
    <w:rsid w:val="005B5CBF"/>
    <w:rsid w:val="005C7A19"/>
    <w:rsid w:val="005D1EB3"/>
    <w:rsid w:val="005D7BB9"/>
    <w:rsid w:val="005D7F33"/>
    <w:rsid w:val="005F2896"/>
    <w:rsid w:val="00603D2C"/>
    <w:rsid w:val="00607CBE"/>
    <w:rsid w:val="00612356"/>
    <w:rsid w:val="00612C22"/>
    <w:rsid w:val="00647CFD"/>
    <w:rsid w:val="00657054"/>
    <w:rsid w:val="00676A08"/>
    <w:rsid w:val="006949E9"/>
    <w:rsid w:val="006B6749"/>
    <w:rsid w:val="006E0C20"/>
    <w:rsid w:val="006E19A6"/>
    <w:rsid w:val="006F5259"/>
    <w:rsid w:val="006F6828"/>
    <w:rsid w:val="00712C81"/>
    <w:rsid w:val="00725730"/>
    <w:rsid w:val="00751412"/>
    <w:rsid w:val="00770C0C"/>
    <w:rsid w:val="007729E8"/>
    <w:rsid w:val="00777C53"/>
    <w:rsid w:val="00784E4B"/>
    <w:rsid w:val="00785F4E"/>
    <w:rsid w:val="0079263D"/>
    <w:rsid w:val="007974E8"/>
    <w:rsid w:val="007C3C1F"/>
    <w:rsid w:val="007F05E9"/>
    <w:rsid w:val="007F6B55"/>
    <w:rsid w:val="008114EF"/>
    <w:rsid w:val="00832874"/>
    <w:rsid w:val="008441ED"/>
    <w:rsid w:val="00852913"/>
    <w:rsid w:val="0085520E"/>
    <w:rsid w:val="00871F6D"/>
    <w:rsid w:val="00890ABB"/>
    <w:rsid w:val="008935EC"/>
    <w:rsid w:val="008A3A72"/>
    <w:rsid w:val="008A4CDA"/>
    <w:rsid w:val="008A7082"/>
    <w:rsid w:val="008B56B3"/>
    <w:rsid w:val="008C16D1"/>
    <w:rsid w:val="008C342C"/>
    <w:rsid w:val="008F51F7"/>
    <w:rsid w:val="00915030"/>
    <w:rsid w:val="00922161"/>
    <w:rsid w:val="0096531C"/>
    <w:rsid w:val="00974922"/>
    <w:rsid w:val="0098371A"/>
    <w:rsid w:val="00995301"/>
    <w:rsid w:val="009A39BD"/>
    <w:rsid w:val="009A5B34"/>
    <w:rsid w:val="009C1BE0"/>
    <w:rsid w:val="009E5AF1"/>
    <w:rsid w:val="009E7EEC"/>
    <w:rsid w:val="00A40CD1"/>
    <w:rsid w:val="00A71631"/>
    <w:rsid w:val="00AC0D5D"/>
    <w:rsid w:val="00AF10B1"/>
    <w:rsid w:val="00AF3E8D"/>
    <w:rsid w:val="00B42D24"/>
    <w:rsid w:val="00B50954"/>
    <w:rsid w:val="00B850F6"/>
    <w:rsid w:val="00BD34A3"/>
    <w:rsid w:val="00BD3BE1"/>
    <w:rsid w:val="00BE6CEB"/>
    <w:rsid w:val="00BF733A"/>
    <w:rsid w:val="00C06DDA"/>
    <w:rsid w:val="00C10B19"/>
    <w:rsid w:val="00C12CED"/>
    <w:rsid w:val="00C51198"/>
    <w:rsid w:val="00C5201C"/>
    <w:rsid w:val="00C53E90"/>
    <w:rsid w:val="00C6532F"/>
    <w:rsid w:val="00C9288B"/>
    <w:rsid w:val="00C934EA"/>
    <w:rsid w:val="00C95C16"/>
    <w:rsid w:val="00CB56E9"/>
    <w:rsid w:val="00CB59DD"/>
    <w:rsid w:val="00CE0863"/>
    <w:rsid w:val="00D05715"/>
    <w:rsid w:val="00D120F2"/>
    <w:rsid w:val="00D162AB"/>
    <w:rsid w:val="00D176D9"/>
    <w:rsid w:val="00D17767"/>
    <w:rsid w:val="00D31DEC"/>
    <w:rsid w:val="00D653E9"/>
    <w:rsid w:val="00D70C4E"/>
    <w:rsid w:val="00DB6F77"/>
    <w:rsid w:val="00DC3366"/>
    <w:rsid w:val="00DD0308"/>
    <w:rsid w:val="00DD3A6F"/>
    <w:rsid w:val="00DD4496"/>
    <w:rsid w:val="00DE25B7"/>
    <w:rsid w:val="00DF5A5B"/>
    <w:rsid w:val="00DF67D5"/>
    <w:rsid w:val="00DF6CF9"/>
    <w:rsid w:val="00E07209"/>
    <w:rsid w:val="00E31FAE"/>
    <w:rsid w:val="00E43958"/>
    <w:rsid w:val="00E7489D"/>
    <w:rsid w:val="00E74D99"/>
    <w:rsid w:val="00E81C29"/>
    <w:rsid w:val="00E84434"/>
    <w:rsid w:val="00EA5518"/>
    <w:rsid w:val="00EB5E64"/>
    <w:rsid w:val="00F0175E"/>
    <w:rsid w:val="00F02F36"/>
    <w:rsid w:val="00F05AF2"/>
    <w:rsid w:val="00F05CE7"/>
    <w:rsid w:val="00F06D24"/>
    <w:rsid w:val="00F43B40"/>
    <w:rsid w:val="00F43DCB"/>
    <w:rsid w:val="00F52C2E"/>
    <w:rsid w:val="00F74CF8"/>
    <w:rsid w:val="00F7658A"/>
    <w:rsid w:val="00F83660"/>
    <w:rsid w:val="00F86124"/>
    <w:rsid w:val="00F90544"/>
    <w:rsid w:val="00F92E46"/>
    <w:rsid w:val="00F964BF"/>
    <w:rsid w:val="00FB2A36"/>
    <w:rsid w:val="00FB2B1D"/>
    <w:rsid w:val="00FB6940"/>
    <w:rsid w:val="00FC430E"/>
    <w:rsid w:val="00FD5F4A"/>
    <w:rsid w:val="00FD6FEE"/>
    <w:rsid w:val="00FF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01E5"/>
  <w15:docId w15:val="{7F995849-939B-4A61-84C6-9F9AD6C7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49E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70C0C"/>
    <w:pPr>
      <w:ind w:left="720"/>
      <w:contextualSpacing/>
    </w:pPr>
  </w:style>
  <w:style w:type="character" w:customStyle="1" w:styleId="apple-converted-space">
    <w:name w:val="apple-converted-space"/>
    <w:basedOn w:val="a0"/>
    <w:rsid w:val="001903B2"/>
  </w:style>
  <w:style w:type="table" w:styleId="a6">
    <w:name w:val="Table Grid"/>
    <w:basedOn w:val="a1"/>
    <w:uiPriority w:val="59"/>
    <w:rsid w:val="00D176D9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176D9"/>
    <w:pPr>
      <w:spacing w:after="0" w:line="240" w:lineRule="auto"/>
    </w:pPr>
    <w:rPr>
      <w:rFonts w:eastAsiaTheme="minorHAnsi"/>
      <w:lang w:val="ru-RU" w:eastAsia="en-US"/>
    </w:rPr>
  </w:style>
  <w:style w:type="paragraph" w:styleId="a9">
    <w:name w:val="Normal (Web)"/>
    <w:aliases w:val="Обычный (Web)"/>
    <w:basedOn w:val="a"/>
    <w:uiPriority w:val="99"/>
    <w:unhideWhenUsed/>
    <w:rsid w:val="00D1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D176D9"/>
    <w:rPr>
      <w:rFonts w:eastAsiaTheme="minorHAnsi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8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08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F05CE7"/>
  </w:style>
  <w:style w:type="character" w:styleId="ac">
    <w:name w:val="Unresolved Mention"/>
    <w:basedOn w:val="a0"/>
    <w:uiPriority w:val="99"/>
    <w:semiHidden/>
    <w:unhideWhenUsed/>
    <w:rsid w:val="00F7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.ufin@donn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donn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2E00-4787-4F43-AF33-B21D30C9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Svetana</dc:creator>
  <cp:lastModifiedBy>Самарёва Татьяна Николаевна</cp:lastModifiedBy>
  <cp:revision>39</cp:revision>
  <cp:lastPrinted>2021-02-09T07:43:00Z</cp:lastPrinted>
  <dcterms:created xsi:type="dcterms:W3CDTF">2023-09-12T11:56:00Z</dcterms:created>
  <dcterms:modified xsi:type="dcterms:W3CDTF">2023-09-15T10:10:00Z</dcterms:modified>
</cp:coreProperties>
</file>